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ECE" w:rsidRPr="000A270D" w:rsidRDefault="00A76ECE" w:rsidP="00A76ECE">
      <w:pPr>
        <w:jc w:val="both"/>
        <w:rPr>
          <w:rFonts w:ascii="Times New Roman" w:hAnsi="Times New Roman" w:cs="Times New Roman"/>
          <w:sz w:val="24"/>
          <w:szCs w:val="24"/>
        </w:rPr>
      </w:pPr>
      <w:r w:rsidRPr="000A270D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 w:rsidR="00D86259"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 w:rsidRPr="000A270D">
        <w:rPr>
          <w:rFonts w:ascii="Times New Roman" w:hAnsi="Times New Roman" w:cs="Times New Roman"/>
          <w:b/>
          <w:sz w:val="24"/>
          <w:szCs w:val="24"/>
        </w:rPr>
        <w:t>учебного занятия</w:t>
      </w:r>
      <w:r w:rsidRPr="000A270D">
        <w:rPr>
          <w:rFonts w:ascii="Times New Roman" w:hAnsi="Times New Roman" w:cs="Times New Roman"/>
          <w:sz w:val="24"/>
          <w:szCs w:val="24"/>
        </w:rPr>
        <w:t xml:space="preserve">  </w:t>
      </w:r>
      <w:r w:rsidR="000A270D" w:rsidRPr="000A270D">
        <w:rPr>
          <w:rFonts w:ascii="Times New Roman" w:hAnsi="Times New Roman" w:cs="Times New Roman"/>
          <w:sz w:val="24"/>
          <w:szCs w:val="24"/>
        </w:rPr>
        <w:t>16</w:t>
      </w:r>
      <w:r w:rsidRPr="000A270D">
        <w:rPr>
          <w:rFonts w:ascii="Times New Roman" w:hAnsi="Times New Roman" w:cs="Times New Roman"/>
          <w:sz w:val="24"/>
          <w:szCs w:val="24"/>
        </w:rPr>
        <w:t xml:space="preserve">.11.2021 г.  </w:t>
      </w:r>
    </w:p>
    <w:p w:rsidR="009D09C4" w:rsidRPr="000A270D" w:rsidRDefault="00A76ECE" w:rsidP="00A76ECE">
      <w:pPr>
        <w:jc w:val="both"/>
        <w:rPr>
          <w:rFonts w:ascii="Times New Roman" w:hAnsi="Times New Roman" w:cs="Times New Roman"/>
          <w:sz w:val="24"/>
          <w:szCs w:val="24"/>
        </w:rPr>
      </w:pPr>
      <w:r w:rsidRPr="000A270D">
        <w:rPr>
          <w:rFonts w:ascii="Times New Roman" w:hAnsi="Times New Roman" w:cs="Times New Roman"/>
          <w:b/>
          <w:sz w:val="24"/>
          <w:szCs w:val="24"/>
        </w:rPr>
        <w:t>Задание.</w:t>
      </w:r>
      <w:r w:rsidRPr="000A270D">
        <w:rPr>
          <w:rFonts w:ascii="Times New Roman" w:hAnsi="Times New Roman" w:cs="Times New Roman"/>
          <w:sz w:val="24"/>
          <w:szCs w:val="24"/>
        </w:rPr>
        <w:t xml:space="preserve"> </w:t>
      </w:r>
      <w:r w:rsidR="000A270D" w:rsidRPr="000A270D">
        <w:rPr>
          <w:rFonts w:ascii="Times New Roman" w:hAnsi="Times New Roman" w:cs="Times New Roman"/>
          <w:sz w:val="24"/>
          <w:szCs w:val="24"/>
        </w:rPr>
        <w:t>Выполнить практическое задание</w:t>
      </w:r>
      <w:r w:rsidRPr="000A27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6ECE" w:rsidRPr="000A270D" w:rsidRDefault="00A76ECE" w:rsidP="00A76ECE">
      <w:pPr>
        <w:jc w:val="both"/>
        <w:rPr>
          <w:rFonts w:ascii="Times New Roman" w:hAnsi="Times New Roman" w:cs="Times New Roman"/>
          <w:sz w:val="24"/>
          <w:szCs w:val="24"/>
        </w:rPr>
      </w:pPr>
      <w:r w:rsidRPr="000A270D">
        <w:rPr>
          <w:rFonts w:ascii="Times New Roman" w:hAnsi="Times New Roman" w:cs="Times New Roman"/>
          <w:b/>
          <w:sz w:val="24"/>
          <w:szCs w:val="24"/>
        </w:rPr>
        <w:t>Преподаватель:</w:t>
      </w:r>
      <w:r w:rsidRPr="000A270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A270D">
        <w:rPr>
          <w:rFonts w:ascii="Times New Roman" w:hAnsi="Times New Roman" w:cs="Times New Roman"/>
          <w:sz w:val="24"/>
          <w:szCs w:val="24"/>
        </w:rPr>
        <w:t>Гостева</w:t>
      </w:r>
      <w:proofErr w:type="spellEnd"/>
      <w:r w:rsidRPr="000A270D">
        <w:rPr>
          <w:rFonts w:ascii="Times New Roman" w:hAnsi="Times New Roman" w:cs="Times New Roman"/>
          <w:sz w:val="24"/>
          <w:szCs w:val="24"/>
        </w:rPr>
        <w:t xml:space="preserve"> И.Ю.</w:t>
      </w:r>
    </w:p>
    <w:p w:rsidR="00CF42BB" w:rsidRDefault="00CF42BB"/>
    <w:p w:rsidR="000A270D" w:rsidRPr="000A270D" w:rsidRDefault="000A270D" w:rsidP="000A2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0A2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Практическое занятие № 1</w:t>
      </w:r>
    </w:p>
    <w:p w:rsidR="000A270D" w:rsidRPr="000A270D" w:rsidRDefault="000A270D" w:rsidP="000A2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270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Тема: </w:t>
      </w:r>
      <w:r w:rsidRPr="000A2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Составление организационного плана статистического наблюдения </w:t>
      </w:r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bookmarkStart w:id="0" w:name="xex10"/>
      <w:bookmarkStart w:id="1" w:name="xex11"/>
      <w:bookmarkStart w:id="2" w:name="xex12"/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A270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Цель работы</w:t>
      </w:r>
      <w:bookmarkEnd w:id="0"/>
      <w:r w:rsidRPr="000A27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 п</w:t>
      </w:r>
      <w:r w:rsidRPr="000A270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риобрести навыки в классификации видов статистического наблюдения.</w:t>
      </w:r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270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Краткая теория</w:t>
      </w:r>
      <w:bookmarkEnd w:id="1"/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Статистическое исследование начинается со сбора статистической информации, характеризующей изучаемые социально-экономические явления и процессы. Данный этап называется статистическим наблюдением.</w:t>
      </w:r>
    </w:p>
    <w:p w:rsid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0A2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Статистическое наблюдение </w:t>
      </w:r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это массовое, планомерное, научно организован</w:t>
      </w:r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ное наблюдение за социально-экономическими явлениями и процессами, заключающееся </w:t>
      </w:r>
      <w:r w:rsidRPr="000A27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 регистрации необходимых признаков у каждой единицы изучаемой совокупности. На</w:t>
      </w:r>
      <w:r w:rsidRPr="000A270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softHyphen/>
        <w:t>пример, при переписи населения по каждому жителю страны регистрируются сведения о поле, возрасте, семейном положении, образовании и др.</w:t>
      </w:r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0A270D" w:rsidRDefault="000A270D" w:rsidP="000A27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 Формы, виды и способы статистического наблюдения</w:t>
      </w:r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73"/>
        <w:gridCol w:w="1800"/>
        <w:gridCol w:w="1945"/>
        <w:gridCol w:w="1956"/>
        <w:gridCol w:w="2097"/>
      </w:tblGrid>
      <w:tr w:rsidR="000A270D" w:rsidRPr="000A270D" w:rsidTr="003C6038">
        <w:tc>
          <w:tcPr>
            <w:tcW w:w="2376" w:type="dxa"/>
            <w:vMerge w:val="restart"/>
          </w:tcPr>
          <w:p w:rsidR="000A270D" w:rsidRPr="000A270D" w:rsidRDefault="000A270D" w:rsidP="000A27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</w:t>
            </w:r>
          </w:p>
        </w:tc>
        <w:tc>
          <w:tcPr>
            <w:tcW w:w="4253" w:type="dxa"/>
            <w:gridSpan w:val="2"/>
          </w:tcPr>
          <w:p w:rsidR="000A270D" w:rsidRPr="000A270D" w:rsidRDefault="000A270D" w:rsidP="000A27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</w:p>
        </w:tc>
        <w:tc>
          <w:tcPr>
            <w:tcW w:w="3792" w:type="dxa"/>
            <w:gridSpan w:val="2"/>
          </w:tcPr>
          <w:p w:rsidR="000A270D" w:rsidRPr="000A270D" w:rsidRDefault="000A270D" w:rsidP="000A27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</w:t>
            </w:r>
          </w:p>
        </w:tc>
      </w:tr>
      <w:tr w:rsidR="000A270D" w:rsidRPr="000A270D" w:rsidTr="003C6038">
        <w:tc>
          <w:tcPr>
            <w:tcW w:w="2376" w:type="dxa"/>
            <w:vMerge/>
          </w:tcPr>
          <w:p w:rsidR="000A270D" w:rsidRPr="000A270D" w:rsidRDefault="000A270D" w:rsidP="000A27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A270D" w:rsidRPr="000A270D" w:rsidRDefault="000A270D" w:rsidP="000A27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времени регистрации</w:t>
            </w:r>
          </w:p>
        </w:tc>
        <w:tc>
          <w:tcPr>
            <w:tcW w:w="2552" w:type="dxa"/>
          </w:tcPr>
          <w:p w:rsidR="000A270D" w:rsidRPr="000A270D" w:rsidRDefault="000A270D" w:rsidP="000A27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охвату единиц совокупности</w:t>
            </w:r>
          </w:p>
        </w:tc>
        <w:tc>
          <w:tcPr>
            <w:tcW w:w="1866" w:type="dxa"/>
          </w:tcPr>
          <w:p w:rsidR="000A270D" w:rsidRPr="000A270D" w:rsidRDefault="000A270D" w:rsidP="000A27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наблюдения</w:t>
            </w:r>
          </w:p>
        </w:tc>
        <w:tc>
          <w:tcPr>
            <w:tcW w:w="1926" w:type="dxa"/>
          </w:tcPr>
          <w:p w:rsidR="000A270D" w:rsidRPr="000A270D" w:rsidRDefault="000A270D" w:rsidP="000A27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сбора информации</w:t>
            </w:r>
          </w:p>
        </w:tc>
      </w:tr>
      <w:tr w:rsidR="000A270D" w:rsidRPr="000A270D" w:rsidTr="000A270D">
        <w:tc>
          <w:tcPr>
            <w:tcW w:w="2376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lang w:eastAsia="ru-RU"/>
              </w:rPr>
              <w:t>Статистическая отчетность</w:t>
            </w:r>
          </w:p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lang w:eastAsia="ru-RU"/>
              </w:rPr>
              <w:t>Специально организованное наблюдение</w:t>
            </w:r>
          </w:p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lang w:eastAsia="ru-RU"/>
              </w:rPr>
              <w:t>Регистровое наблюдение</w:t>
            </w:r>
          </w:p>
        </w:tc>
        <w:tc>
          <w:tcPr>
            <w:tcW w:w="1701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lang w:eastAsia="ru-RU"/>
              </w:rPr>
              <w:t>Непрерывное (текущее)</w:t>
            </w:r>
          </w:p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lang w:eastAsia="ru-RU"/>
              </w:rPr>
              <w:t>Периодическое</w:t>
            </w:r>
          </w:p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lang w:eastAsia="ru-RU"/>
              </w:rPr>
              <w:t>Единовременное</w:t>
            </w:r>
          </w:p>
        </w:tc>
        <w:tc>
          <w:tcPr>
            <w:tcW w:w="2552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lang w:eastAsia="ru-RU"/>
              </w:rPr>
              <w:t>Сплошное</w:t>
            </w:r>
          </w:p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270D">
              <w:rPr>
                <w:rFonts w:ascii="Times New Roman" w:eastAsia="Times New Roman" w:hAnsi="Times New Roman" w:cs="Times New Roman"/>
                <w:lang w:eastAsia="ru-RU"/>
              </w:rPr>
              <w:t>Несплошное</w:t>
            </w:r>
            <w:proofErr w:type="spellEnd"/>
          </w:p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lang w:eastAsia="ru-RU"/>
              </w:rPr>
              <w:t xml:space="preserve">- монографическое </w:t>
            </w:r>
          </w:p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lang w:eastAsia="ru-RU"/>
              </w:rPr>
              <w:t xml:space="preserve">- способ основного массива </w:t>
            </w:r>
          </w:p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lang w:eastAsia="ru-RU"/>
              </w:rPr>
              <w:t>- выборочное наблюдение</w:t>
            </w:r>
          </w:p>
        </w:tc>
        <w:tc>
          <w:tcPr>
            <w:tcW w:w="1866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lang w:eastAsia="ru-RU"/>
              </w:rPr>
              <w:t>Непосредственное наблюдение</w:t>
            </w:r>
          </w:p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lang w:eastAsia="ru-RU"/>
              </w:rPr>
              <w:t>Документальное наблюдение</w:t>
            </w:r>
          </w:p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lang w:eastAsia="ru-RU"/>
              </w:rPr>
              <w:t>Опрос</w:t>
            </w:r>
          </w:p>
        </w:tc>
        <w:tc>
          <w:tcPr>
            <w:tcW w:w="1926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lang w:eastAsia="ru-RU"/>
              </w:rPr>
              <w:t>Анкетный</w:t>
            </w:r>
          </w:p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lang w:eastAsia="ru-RU"/>
              </w:rPr>
              <w:t>Экспедиционный</w:t>
            </w:r>
          </w:p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270D">
              <w:rPr>
                <w:rFonts w:ascii="Times New Roman" w:eastAsia="Times New Roman" w:hAnsi="Times New Roman" w:cs="Times New Roman"/>
                <w:lang w:eastAsia="ru-RU"/>
              </w:rPr>
              <w:t>Саморегистрация</w:t>
            </w:r>
            <w:proofErr w:type="spellEnd"/>
          </w:p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lang w:eastAsia="ru-RU"/>
              </w:rPr>
              <w:t>Корреспондентский</w:t>
            </w:r>
          </w:p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lang w:eastAsia="ru-RU"/>
              </w:rPr>
              <w:t>Явочный</w:t>
            </w:r>
          </w:p>
        </w:tc>
      </w:tr>
    </w:tbl>
    <w:p w:rsid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Toc289380240"/>
      <w:bookmarkStart w:id="4" w:name="_Toc440539752"/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2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статистического наблюдения</w:t>
      </w:r>
      <w:bookmarkEnd w:id="3"/>
      <w:bookmarkEnd w:id="4"/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Статистическая отчетность–форма наблюдения, при которой предприятия, организации представляют в статистические и вышестоящие органы постоянные сведения, характеризующие их деятельность. Отчетность предоставляется по заранее определенной программе в строго определенные сроки и содержит важнейшие показатели, необходимые в процессе ежедневной работы.</w:t>
      </w:r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 организованное наблюдение </w:t>
      </w:r>
      <w:proofErr w:type="gramStart"/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>–н</w:t>
      </w:r>
      <w:proofErr w:type="gramEnd"/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аблюдение, которое организуется со специальной целью на определенную дату для получения данных, которые в силу различных причин не собираются статистической отчетности, а также с целью проверки данных статистической отчетности, например, </w:t>
      </w:r>
      <w:r w:rsidRPr="000A270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0A27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перепись.</w:t>
      </w:r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bookmarkStart w:id="5" w:name="_Toc289380241"/>
      <w:bookmarkStart w:id="6" w:name="_Toc440539753"/>
      <w:r w:rsidRPr="000A270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Регистровое наблюдение – </w:t>
      </w:r>
      <w:r w:rsidRPr="000A270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представляет собой постоянный мониторинг состояния и развития наблюдаемых единиц, заключающийся в первичном размещении и своевременной актуализации информации в ведущейся базе данных. В статистической практике находят применение регистры населения и регистры предприятий.</w:t>
      </w:r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2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Виды статистического наблюдения</w:t>
      </w:r>
      <w:bookmarkEnd w:id="5"/>
      <w:bookmarkEnd w:id="6"/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1.По времени регистрации фактов</w:t>
      </w:r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Непрерывное (текущее)</w:t>
      </w:r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ведется систематически (т.е. регистрация фактов производится по мере их свершения). </w:t>
      </w:r>
      <w:r w:rsidRPr="000A27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Пример – ЗАГС.</w:t>
      </w:r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0A2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Периодическое</w:t>
      </w:r>
      <w:proofErr w:type="gramEnd"/>
      <w:r w:rsidRPr="000A2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повторяется через определенные равные промежутки времени. </w:t>
      </w:r>
      <w:r w:rsidRPr="000A27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Пример – перепись населения.</w:t>
      </w:r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2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Единовременное</w:t>
      </w:r>
      <w:proofErr w:type="gramEnd"/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производится по мере надобности без соблюдения определенной периодичности. </w:t>
      </w:r>
      <w:r w:rsidRPr="000A27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Пример – оценка и переоценка основных фондов.</w:t>
      </w:r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2.По охвату единиц совокупности</w:t>
      </w:r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Сплошное</w:t>
      </w:r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наблюдение, при котором исследованию подвергаются все единицы изучаемой совокупности.</w:t>
      </w:r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2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Несплошное</w:t>
      </w:r>
      <w:proofErr w:type="spellEnd"/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наблюдение, при котором исследованию подвергается только часть единиц изучаемой совокупности, отобранная определенным образом.</w:t>
      </w:r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Toc289380242"/>
      <w:bookmarkStart w:id="8" w:name="_Toc440539754"/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</w:t>
      </w:r>
      <w:proofErr w:type="spellStart"/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несплошного</w:t>
      </w:r>
      <w:proofErr w:type="spellEnd"/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наблюдения</w:t>
      </w:r>
      <w:bookmarkEnd w:id="7"/>
      <w:bookmarkEnd w:id="8"/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A270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Выборочное наблюдение</w:t>
      </w:r>
      <w:r w:rsidRPr="000A27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</w:t>
      </w:r>
      <w:r w:rsidRPr="000A270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вид </w:t>
      </w:r>
      <w:proofErr w:type="spellStart"/>
      <w:r w:rsidRPr="000A270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несплошного</w:t>
      </w:r>
      <w:proofErr w:type="spellEnd"/>
      <w:r w:rsidRPr="000A270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наблюдения, основанный на принципе случайного отбора тех единиц совокупности, которые должны быть подвергнуты статистическому наблюдению</w:t>
      </w:r>
      <w:r w:rsidRPr="000A27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A27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Монографическое наблюдение </w:t>
      </w:r>
      <w:r w:rsidRPr="000A27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– </w:t>
      </w:r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</w:t>
      </w:r>
      <w:proofErr w:type="spellStart"/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несплошного</w:t>
      </w:r>
      <w:proofErr w:type="spellEnd"/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наблюдения, предполагающий изучение и описание отдельных, характерных в каком-либо отношении, единиц совокупности с целью характеристики всей совокупности социально-экономических явлений и процессов в целом.</w:t>
      </w:r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7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Метод основного массива</w:t>
      </w:r>
      <w:r w:rsidRPr="000A27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 </w:t>
      </w:r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</w:t>
      </w:r>
      <w:proofErr w:type="spellStart"/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несплошного</w:t>
      </w:r>
      <w:proofErr w:type="spellEnd"/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наблюдения, при котором обследованию подвергаются наиболее существенные, крупные единицы изучаемой совокупности, где объём изучаемого признака составляет наибольший, преобладающий удельный вес. Единицы совокупности, обладающие незначительной величиной изучаемого признака, обследованию не подвергаются.</w:t>
      </w:r>
    </w:p>
    <w:p w:rsid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9" w:name="_Toc289380243"/>
      <w:bookmarkStart w:id="10" w:name="_Toc440539755"/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2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Способы статистического наблюдения</w:t>
      </w:r>
      <w:bookmarkEnd w:id="9"/>
      <w:bookmarkEnd w:id="10"/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1.По </w:t>
      </w:r>
      <w:r w:rsidRPr="000A270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источнику наблюдения</w:t>
      </w:r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Непосредственным </w:t>
      </w:r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 такое наблюдение, при котором сами регистраторы путем непосредственного замера, взвешивания или подсчета устанавливают значение при</w:t>
      </w:r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знака и на этом основании производят запись в формуляре наблюдения. Этим способом проводится инвентаризации основных средств на предприятиях.</w:t>
      </w:r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Документальное</w:t>
      </w:r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наблюдение предполагает запись ответов на вопросы формуляра на основании соответствующих документов. Примером такого наблюдения является сбор дан</w:t>
      </w:r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ных об успеваемости студентов вуза на основе </w:t>
      </w:r>
      <w:proofErr w:type="spellStart"/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зачетно</w:t>
      </w:r>
      <w:proofErr w:type="spellEnd"/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>-экзаменационных ведомостей, запол</w:t>
      </w:r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нение форм статистической отчетности на основании данных бухгалтерского учета и т.п.</w:t>
      </w:r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Опрос </w:t>
      </w:r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это наблюдение, при котором ответы на вопросы формуляра записы</w:t>
      </w:r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ваются со слов опрашиваемого (респондента). Этим способом проводятся переписи насе</w:t>
      </w:r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ления, опросы общественного мнения.</w:t>
      </w:r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2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2.По способу сбора информации:</w:t>
      </w:r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7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корреспондентский</w:t>
      </w:r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(штат добровольных корреспондентов);</w:t>
      </w:r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27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экспедиционный</w:t>
      </w:r>
      <w:proofErr w:type="gramEnd"/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(устный, специально подготовленными работниками);</w:t>
      </w:r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27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анкетный</w:t>
      </w:r>
      <w:proofErr w:type="gramEnd"/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виде анкет);</w:t>
      </w:r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27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саморегистрация</w:t>
      </w:r>
      <w:proofErr w:type="spellEnd"/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(заполнение формуляров самими респондентами);</w:t>
      </w:r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27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явочный</w:t>
      </w:r>
      <w:proofErr w:type="gramEnd"/>
      <w:r w:rsidRPr="000A27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>(браки, дети, разводы) и т.д.</w:t>
      </w:r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270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Пример оформления работы</w:t>
      </w:r>
      <w:bookmarkEnd w:id="2"/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следующие данные</w:t>
      </w:r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>: годовой баланс предприятия, перепись населения, выборы президента страны, регистрация браков, сертификация напитков, экзамен по статистике</w:t>
      </w:r>
    </w:p>
    <w:p w:rsid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Требуется в табличной форме (см. таблицу 1) обозначить формы, виды и способы статистического наблюдения</w:t>
      </w:r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70D" w:rsidRPr="000A270D" w:rsidRDefault="000A270D" w:rsidP="000A27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</w:t>
      </w:r>
    </w:p>
    <w:tbl>
      <w:tblPr>
        <w:tblStyle w:val="a5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1843"/>
        <w:gridCol w:w="1701"/>
        <w:gridCol w:w="1559"/>
        <w:gridCol w:w="1701"/>
      </w:tblGrid>
      <w:tr w:rsidR="000A270D" w:rsidRPr="000A270D" w:rsidTr="000A270D">
        <w:tc>
          <w:tcPr>
            <w:tcW w:w="1843" w:type="dxa"/>
            <w:vMerge w:val="restart"/>
          </w:tcPr>
          <w:p w:rsidR="000A270D" w:rsidRPr="000A270D" w:rsidRDefault="000A270D" w:rsidP="000A270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lang w:eastAsia="ru-RU"/>
              </w:rPr>
              <w:t>Статистическое наблюдение</w:t>
            </w:r>
          </w:p>
        </w:tc>
        <w:tc>
          <w:tcPr>
            <w:tcW w:w="1701" w:type="dxa"/>
            <w:vMerge w:val="restart"/>
          </w:tcPr>
          <w:p w:rsidR="000A270D" w:rsidRPr="000A270D" w:rsidRDefault="000A270D" w:rsidP="000A270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lang w:eastAsia="ru-RU"/>
              </w:rPr>
              <w:t>Форма</w:t>
            </w:r>
          </w:p>
        </w:tc>
        <w:tc>
          <w:tcPr>
            <w:tcW w:w="3544" w:type="dxa"/>
            <w:gridSpan w:val="2"/>
          </w:tcPr>
          <w:p w:rsidR="000A270D" w:rsidRPr="000A270D" w:rsidRDefault="000A270D" w:rsidP="000A270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lang w:eastAsia="ru-RU"/>
              </w:rPr>
              <w:t>Вид</w:t>
            </w:r>
          </w:p>
        </w:tc>
        <w:tc>
          <w:tcPr>
            <w:tcW w:w="3260" w:type="dxa"/>
            <w:gridSpan w:val="2"/>
          </w:tcPr>
          <w:p w:rsidR="000A270D" w:rsidRPr="000A270D" w:rsidRDefault="000A270D" w:rsidP="000A270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lang w:eastAsia="ru-RU"/>
              </w:rPr>
              <w:t>Способ</w:t>
            </w:r>
          </w:p>
        </w:tc>
      </w:tr>
      <w:tr w:rsidR="000A270D" w:rsidRPr="000A270D" w:rsidTr="000A270D">
        <w:tc>
          <w:tcPr>
            <w:tcW w:w="1843" w:type="dxa"/>
            <w:vMerge/>
          </w:tcPr>
          <w:p w:rsidR="000A270D" w:rsidRPr="000A270D" w:rsidRDefault="000A270D" w:rsidP="000A270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</w:tcPr>
          <w:p w:rsidR="000A270D" w:rsidRPr="000A270D" w:rsidRDefault="000A270D" w:rsidP="000A270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0A270D" w:rsidRPr="000A270D" w:rsidRDefault="000A270D" w:rsidP="000A270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lang w:eastAsia="ru-RU"/>
              </w:rPr>
              <w:t>По времени регистрации</w:t>
            </w:r>
          </w:p>
        </w:tc>
        <w:tc>
          <w:tcPr>
            <w:tcW w:w="1701" w:type="dxa"/>
          </w:tcPr>
          <w:p w:rsidR="000A270D" w:rsidRPr="000A270D" w:rsidRDefault="000A270D" w:rsidP="000A270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lang w:eastAsia="ru-RU"/>
              </w:rPr>
              <w:t>По охвату единиц совокупности</w:t>
            </w:r>
          </w:p>
        </w:tc>
        <w:tc>
          <w:tcPr>
            <w:tcW w:w="1559" w:type="dxa"/>
          </w:tcPr>
          <w:p w:rsidR="000A270D" w:rsidRPr="000A270D" w:rsidRDefault="000A270D" w:rsidP="000A270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lang w:eastAsia="ru-RU"/>
              </w:rPr>
              <w:t>Источник наблюдения</w:t>
            </w:r>
          </w:p>
        </w:tc>
        <w:tc>
          <w:tcPr>
            <w:tcW w:w="1701" w:type="dxa"/>
          </w:tcPr>
          <w:p w:rsidR="000A270D" w:rsidRPr="000A270D" w:rsidRDefault="000A270D" w:rsidP="000A270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lang w:eastAsia="ru-RU"/>
              </w:rPr>
              <w:t>Способ сбора информации</w:t>
            </w:r>
          </w:p>
        </w:tc>
      </w:tr>
      <w:tr w:rsidR="000A270D" w:rsidRPr="000A270D" w:rsidTr="000A270D">
        <w:tc>
          <w:tcPr>
            <w:tcW w:w="1843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Годовой баланс предприятия </w:t>
            </w:r>
          </w:p>
        </w:tc>
        <w:tc>
          <w:tcPr>
            <w:tcW w:w="1701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Статистическая отчетность</w:t>
            </w:r>
          </w:p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Непрерывное (текущее)</w:t>
            </w:r>
          </w:p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A27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Несплошное</w:t>
            </w:r>
            <w:proofErr w:type="spellEnd"/>
          </w:p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монографическое </w:t>
            </w:r>
          </w:p>
        </w:tc>
        <w:tc>
          <w:tcPr>
            <w:tcW w:w="1559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Документальное наблюдение</w:t>
            </w:r>
          </w:p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A27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Саморегистрация</w:t>
            </w:r>
            <w:proofErr w:type="spellEnd"/>
          </w:p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A270D" w:rsidRPr="000A270D" w:rsidTr="000A270D">
        <w:tc>
          <w:tcPr>
            <w:tcW w:w="1843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Перепись населения</w:t>
            </w:r>
          </w:p>
        </w:tc>
        <w:tc>
          <w:tcPr>
            <w:tcW w:w="1701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A270D" w:rsidRPr="000A270D" w:rsidTr="000A270D">
        <w:tc>
          <w:tcPr>
            <w:tcW w:w="1843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Выборы президента страны</w:t>
            </w:r>
          </w:p>
        </w:tc>
        <w:tc>
          <w:tcPr>
            <w:tcW w:w="1701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A270D" w:rsidRPr="000A270D" w:rsidTr="000A270D">
        <w:trPr>
          <w:trHeight w:val="924"/>
        </w:trPr>
        <w:tc>
          <w:tcPr>
            <w:tcW w:w="1843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Регистрация браков</w:t>
            </w:r>
          </w:p>
        </w:tc>
        <w:tc>
          <w:tcPr>
            <w:tcW w:w="1701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A270D" w:rsidRPr="000A270D" w:rsidTr="000A270D">
        <w:tc>
          <w:tcPr>
            <w:tcW w:w="1843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напитков</w:t>
            </w:r>
          </w:p>
        </w:tc>
        <w:tc>
          <w:tcPr>
            <w:tcW w:w="1701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A270D" w:rsidRPr="000A270D" w:rsidTr="000A270D">
        <w:tc>
          <w:tcPr>
            <w:tcW w:w="1843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27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Экзамен по статистике</w:t>
            </w:r>
          </w:p>
        </w:tc>
        <w:tc>
          <w:tcPr>
            <w:tcW w:w="1701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0A270D" w:rsidRPr="000A270D" w:rsidRDefault="000A270D" w:rsidP="000A27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1" w:name="xex13"/>
      <w:r w:rsidRPr="000A2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Контрольные вопросы:</w:t>
      </w:r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1.Понятие статистического наблюдения.</w:t>
      </w:r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>2.Требования, предъявляемые к статистическому наблюдению.</w:t>
      </w:r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>3.Классификация видов статистического наблюдения по учету факторов во времени.</w:t>
      </w:r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>4.Классификация видов статистического наблюдения по полноте охвата единиц совокупности.</w:t>
      </w:r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>5.Классификация организационных форм статистического наблюдения.</w:t>
      </w:r>
    </w:p>
    <w:p w:rsidR="000A270D" w:rsidRPr="000A270D" w:rsidRDefault="000A270D" w:rsidP="000A2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70D">
        <w:rPr>
          <w:rFonts w:ascii="Times New Roman" w:eastAsia="Times New Roman" w:hAnsi="Times New Roman" w:cs="Times New Roman"/>
          <w:sz w:val="24"/>
          <w:szCs w:val="24"/>
          <w:lang w:eastAsia="ru-RU"/>
        </w:rPr>
        <w:t>6.Классификация способов статистического наблюдения.</w:t>
      </w:r>
    </w:p>
    <w:bookmarkEnd w:id="11"/>
    <w:p w:rsidR="000A270D" w:rsidRPr="000A270D" w:rsidRDefault="000A270D" w:rsidP="000A27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9D09C4" w:rsidRPr="009D09C4" w:rsidRDefault="009D09C4" w:rsidP="009D09C4">
      <w:pPr>
        <w:pStyle w:val="c1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</w:p>
    <w:p w:rsidR="00E62535" w:rsidRDefault="000A270D" w:rsidP="009D09C4">
      <w:pPr>
        <w:pStyle w:val="c1"/>
        <w:shd w:val="clear" w:color="auto" w:fill="FFFFFF"/>
        <w:spacing w:before="0" w:beforeAutospacing="0" w:after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Выполненное практическое задание</w:t>
      </w:r>
      <w:r w:rsidR="009D09C4" w:rsidRPr="009D09C4">
        <w:rPr>
          <w:rStyle w:val="c0"/>
          <w:color w:val="000000"/>
          <w:sz w:val="28"/>
          <w:szCs w:val="28"/>
        </w:rPr>
        <w:t xml:space="preserve"> следует прислать на электронную почту </w:t>
      </w:r>
      <w:hyperlink r:id="rId6" w:history="1">
        <w:r w:rsidR="009D09C4" w:rsidRPr="00F967C8">
          <w:rPr>
            <w:rStyle w:val="a3"/>
            <w:sz w:val="28"/>
            <w:szCs w:val="28"/>
          </w:rPr>
          <w:t>i.gosteva2016@yandex.ru</w:t>
        </w:r>
      </w:hyperlink>
      <w:r w:rsidR="009D09C4">
        <w:rPr>
          <w:rStyle w:val="c0"/>
          <w:color w:val="000000"/>
          <w:sz w:val="28"/>
          <w:szCs w:val="28"/>
        </w:rPr>
        <w:t xml:space="preserve"> </w:t>
      </w:r>
      <w:r w:rsidR="009D09C4" w:rsidRPr="009D09C4">
        <w:rPr>
          <w:rStyle w:val="c0"/>
          <w:color w:val="000000"/>
          <w:sz w:val="28"/>
          <w:szCs w:val="28"/>
        </w:rPr>
        <w:t xml:space="preserve">  или на </w:t>
      </w:r>
      <w:proofErr w:type="spellStart"/>
      <w:r w:rsidR="009D09C4" w:rsidRPr="009D09C4">
        <w:rPr>
          <w:rStyle w:val="c0"/>
          <w:color w:val="000000"/>
          <w:sz w:val="28"/>
          <w:szCs w:val="28"/>
        </w:rPr>
        <w:t>ватсап</w:t>
      </w:r>
      <w:proofErr w:type="spellEnd"/>
      <w:r w:rsidR="009D09C4" w:rsidRPr="009D09C4">
        <w:rPr>
          <w:rStyle w:val="c0"/>
          <w:color w:val="000000"/>
          <w:sz w:val="28"/>
          <w:szCs w:val="28"/>
        </w:rPr>
        <w:t xml:space="preserve"> 9873791553, обязательно указав номер группы</w:t>
      </w:r>
      <w:proofErr w:type="gramStart"/>
      <w:r w:rsidR="009D09C4" w:rsidRPr="009D09C4">
        <w:rPr>
          <w:rStyle w:val="c0"/>
          <w:color w:val="000000"/>
          <w:sz w:val="28"/>
          <w:szCs w:val="28"/>
        </w:rPr>
        <w:t xml:space="preserve"> ,</w:t>
      </w:r>
      <w:proofErr w:type="gramEnd"/>
      <w:r w:rsidR="009D09C4" w:rsidRPr="009D09C4">
        <w:rPr>
          <w:rStyle w:val="c0"/>
          <w:color w:val="000000"/>
          <w:sz w:val="28"/>
          <w:szCs w:val="28"/>
        </w:rPr>
        <w:t xml:space="preserve">фамилию и имя студента, краткое наименование учебной дисциплины, например, </w:t>
      </w:r>
      <w:r w:rsidR="009D09C4">
        <w:rPr>
          <w:rStyle w:val="c0"/>
          <w:color w:val="000000"/>
          <w:sz w:val="28"/>
          <w:szCs w:val="28"/>
        </w:rPr>
        <w:t>№32</w:t>
      </w:r>
      <w:r w:rsidR="009D09C4" w:rsidRPr="009D09C4">
        <w:rPr>
          <w:rStyle w:val="c0"/>
          <w:color w:val="000000"/>
          <w:sz w:val="28"/>
          <w:szCs w:val="28"/>
        </w:rPr>
        <w:t xml:space="preserve">П Иванов Иван </w:t>
      </w:r>
      <w:r w:rsidR="009D09C4">
        <w:rPr>
          <w:rStyle w:val="c0"/>
          <w:color w:val="000000"/>
          <w:sz w:val="28"/>
          <w:szCs w:val="28"/>
        </w:rPr>
        <w:t>Статистика</w:t>
      </w:r>
      <w:r w:rsidR="009D09C4" w:rsidRPr="009D09C4">
        <w:rPr>
          <w:rStyle w:val="c0"/>
          <w:color w:val="000000"/>
          <w:sz w:val="28"/>
          <w:szCs w:val="28"/>
        </w:rPr>
        <w:t>.</w:t>
      </w:r>
    </w:p>
    <w:p w:rsidR="00E62535" w:rsidRDefault="00E62535" w:rsidP="00E62535">
      <w:pPr>
        <w:rPr>
          <w:lang w:eastAsia="ru-RU"/>
        </w:rPr>
      </w:pPr>
    </w:p>
    <w:p w:rsidR="009D09C4" w:rsidRPr="00E62535" w:rsidRDefault="00E62535" w:rsidP="00E62535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62535">
        <w:rPr>
          <w:rFonts w:ascii="Times New Roman" w:hAnsi="Times New Roman" w:cs="Times New Roman"/>
          <w:b/>
          <w:sz w:val="24"/>
          <w:szCs w:val="24"/>
          <w:lang w:eastAsia="ru-RU"/>
        </w:rPr>
        <w:t>Темы для самостоятельного изучения</w:t>
      </w:r>
      <w:r w:rsidR="004A340E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E62535" w:rsidRPr="00E62535" w:rsidRDefault="00E62535" w:rsidP="00E62535">
      <w:pPr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253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1. Сводка и группировка статистических данных </w:t>
      </w:r>
      <w:bookmarkStart w:id="12" w:name="_GoBack"/>
      <w:bookmarkEnd w:id="12"/>
    </w:p>
    <w:p w:rsidR="00E62535" w:rsidRPr="00E62535" w:rsidRDefault="00E62535" w:rsidP="00E62535">
      <w:pPr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253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1.1.  Задачи и виды статистической сводки                                                 </w:t>
      </w:r>
    </w:p>
    <w:p w:rsidR="00E62535" w:rsidRPr="00E62535" w:rsidRDefault="00E62535" w:rsidP="00E62535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62535">
        <w:rPr>
          <w:rFonts w:ascii="Times New Roman" w:hAnsi="Times New Roman" w:cs="Times New Roman"/>
          <w:bCs/>
          <w:sz w:val="24"/>
          <w:szCs w:val="24"/>
          <w:lang w:eastAsia="ru-RU"/>
        </w:rPr>
        <w:t>1.2. Способы наглядного представления в статистике</w:t>
      </w:r>
      <w:r w:rsidRPr="00E6253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</w:t>
      </w:r>
      <w:r w:rsidRPr="00E6253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E62535" w:rsidRPr="00E62535" w:rsidRDefault="00E62535" w:rsidP="00E62535">
      <w:pPr>
        <w:rPr>
          <w:lang w:eastAsia="ru-RU"/>
        </w:rPr>
      </w:pPr>
    </w:p>
    <w:sectPr w:rsidR="00E62535" w:rsidRPr="00E62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417F"/>
    <w:multiLevelType w:val="multilevel"/>
    <w:tmpl w:val="CB26E44A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cs="Times New Roman" w:hint="default"/>
      </w:rPr>
    </w:lvl>
    <w:lvl w:ilvl="2">
      <w:start w:val="1"/>
      <w:numFmt w:val="decimalZero"/>
      <w:lvlText w:val="%1.%2.%3.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cs="Times New Roman" w:hint="default"/>
      </w:rPr>
    </w:lvl>
  </w:abstractNum>
  <w:abstractNum w:abstractNumId="1">
    <w:nsid w:val="0DED6CCE"/>
    <w:multiLevelType w:val="hybridMultilevel"/>
    <w:tmpl w:val="1EE8F982"/>
    <w:lvl w:ilvl="0" w:tplc="4AA04E10">
      <w:start w:val="1"/>
      <w:numFmt w:val="decimal"/>
      <w:lvlText w:val="%1."/>
      <w:lvlJc w:val="left"/>
      <w:pPr>
        <w:ind w:left="1234" w:hanging="5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1D8E7E1D"/>
    <w:multiLevelType w:val="hybridMultilevel"/>
    <w:tmpl w:val="9BB858B6"/>
    <w:lvl w:ilvl="0" w:tplc="265C0C0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2E441F84"/>
    <w:multiLevelType w:val="hybridMultilevel"/>
    <w:tmpl w:val="43486E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342"/>
    <w:rsid w:val="000A270D"/>
    <w:rsid w:val="004A340E"/>
    <w:rsid w:val="009D09C4"/>
    <w:rsid w:val="00A76ECE"/>
    <w:rsid w:val="00A93342"/>
    <w:rsid w:val="00BD2741"/>
    <w:rsid w:val="00CF42BB"/>
    <w:rsid w:val="00D86259"/>
    <w:rsid w:val="00E6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ECE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A76ECE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">
    <w:name w:val="c1"/>
    <w:basedOn w:val="a"/>
    <w:rsid w:val="00BD2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D2741"/>
  </w:style>
  <w:style w:type="character" w:customStyle="1" w:styleId="c0">
    <w:name w:val="c0"/>
    <w:basedOn w:val="a0"/>
    <w:rsid w:val="00BD2741"/>
  </w:style>
  <w:style w:type="table" w:styleId="a5">
    <w:name w:val="Table Grid"/>
    <w:basedOn w:val="a1"/>
    <w:uiPriority w:val="59"/>
    <w:rsid w:val="009D0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ECE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A76ECE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">
    <w:name w:val="c1"/>
    <w:basedOn w:val="a"/>
    <w:rsid w:val="00BD2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D2741"/>
  </w:style>
  <w:style w:type="character" w:customStyle="1" w:styleId="c0">
    <w:name w:val="c0"/>
    <w:basedOn w:val="a0"/>
    <w:rsid w:val="00BD2741"/>
  </w:style>
  <w:style w:type="table" w:styleId="a5">
    <w:name w:val="Table Grid"/>
    <w:basedOn w:val="a1"/>
    <w:uiPriority w:val="59"/>
    <w:rsid w:val="009D0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8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.gosteva2016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2021-11-18T05:19:00Z</dcterms:created>
  <dcterms:modified xsi:type="dcterms:W3CDTF">2021-11-18T07:46:00Z</dcterms:modified>
</cp:coreProperties>
</file>