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1F" w:rsidRPr="00820913" w:rsidRDefault="00715D1F" w:rsidP="00715D1F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715D1F" w:rsidRPr="00820913" w:rsidRDefault="00715D1F" w:rsidP="00715D1F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23.01.17 Мастер по ремонту и обслуживанию автомобилей</w:t>
      </w:r>
    </w:p>
    <w:p w:rsidR="00715D1F" w:rsidRPr="00820913" w:rsidRDefault="00715D1F" w:rsidP="00715D1F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715D1F" w:rsidRPr="00820913" w:rsidRDefault="00715D1F" w:rsidP="00715D1F">
      <w:pPr>
        <w:ind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Изучите текст и в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9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82091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10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820913"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  <w:t xml:space="preserve"> </w:t>
      </w:r>
    </w:p>
    <w:p w:rsidR="00715D1F" w:rsidRDefault="00715D1F" w:rsidP="002761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D19" w:rsidRPr="0027610E" w:rsidRDefault="00477D19" w:rsidP="002761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социальной стратификации в современной России. Демографические, профессиональные, поселенческие группы и иные.</w:t>
      </w:r>
    </w:p>
    <w:p w:rsidR="00C0178A" w:rsidRPr="0027610E" w:rsidRDefault="00477D19" w:rsidP="002761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Молодеж</w:t>
      </w:r>
      <w:r w:rsidR="00457647"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социальная группа.  Особ</w:t>
      </w:r>
      <w:r w:rsidR="00715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енности молодежной политики в РФ.</w:t>
      </w:r>
    </w:p>
    <w:p w:rsidR="00C0178A" w:rsidRPr="0027610E" w:rsidRDefault="00C0178A" w:rsidP="002761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7D19" w:rsidRPr="0027610E" w:rsidRDefault="00C0178A" w:rsidP="002761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социальной стратификации в современной России</w:t>
      </w:r>
      <w:proofErr w:type="gramStart"/>
      <w:r w:rsidR="00477D19" w:rsidRPr="002761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7D19" w:rsidRPr="002761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="00477D19" w:rsidRPr="002761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советский период (1917–1990) население СССР провозглашалось и считалось единым, бесклассовым обществом. То есть не было деления на классы как группы с разным материальным статусом. Население официально делилось на три группы по «профессиональному» признаку: рабочие, колхозное крестьянство и социалистическая интеллигенция. После известных «демократических» рыночных реформ уже сложившаяся социальная структура советского общества предстала в таком виде, как она была..</w:t>
      </w:r>
    </w:p>
    <w:p w:rsidR="00477D19" w:rsidRPr="0027610E" w:rsidRDefault="00477D19" w:rsidP="002761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социальной стратификации современной России обусловлены начавшимися на рубеже 1980–1990-х годов реформами, переходом страны от централизованной экономики и коммунистической идеологии и диктатуры к рынку и демократии.</w:t>
      </w:r>
    </w:p>
    <w:p w:rsidR="00477D19" w:rsidRPr="0027610E" w:rsidRDefault="00477D19" w:rsidP="002761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это коренные изменения в системе власти и распределении доходов. Во-вторых, произошел распад некоторых прежних социальных слоев (например, целой армии ранее процветавших партийных, комсомольских работников). В-третьих, формирование новых социальных групп – предпринимателей, банкиров, управленцев и т.д. И в-четвертых, колоссальный процесс социального расслоения россиян.</w:t>
      </w:r>
    </w:p>
    <w:p w:rsidR="00477D19" w:rsidRPr="0027610E" w:rsidRDefault="00477D19" w:rsidP="002761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27610E" w:rsidRPr="002761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В </w:t>
      </w:r>
      <w:proofErr w:type="spellStart"/>
      <w:r w:rsidR="0027610E" w:rsidRPr="002761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стратификационной</w:t>
      </w:r>
      <w:proofErr w:type="spellEnd"/>
      <w:r w:rsidR="0027610E" w:rsidRPr="0027610E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 xml:space="preserve"> структуре современного российского общества обозначены следующие слои: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Верхний слой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составляет  6% занятого населения, представлен в основном мужчинами молодого и среднего возраста (2 / 3 слоя имеют высшее образование). Уровень доходов данного слоя в 10 раз превышает доходы нижнего слоя и примерно в  6—7 раз доходы базового слоя. Это элитные и </w:t>
      </w:r>
      <w:proofErr w:type="spellStart"/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субэлитные</w:t>
      </w:r>
      <w:proofErr w:type="spellEnd"/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которые занимают важнейшие  позиции в государственном управлении и влияют на процессы реформ в стране. 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Этот слой составляют политические лидеры, верхушка </w:t>
      </w:r>
      <w:proofErr w:type="spellStart"/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госаппарта</w:t>
      </w:r>
      <w:proofErr w:type="spellEnd"/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часть генералитета, управляющие промышленными корпорациями и банками, предприниматели, знаменитые деятели науки и культуры. 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Средний слой</w:t>
      </w:r>
      <w:r w:rsidRPr="002761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составляет  18% занятого населения, большая часть которого (60%) занята в негосударственном секторе. Большая часть среднего слоя представлена мужчинами среднего возраста. Уровень образования и доходов, соответственно, ниже, чем в верхнем слое. 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Этот слой включает в себя средних и мелких предпринимателей, менеджеров небольших предприятий, среднее звено государственного аппарата, администраторов, старших офицеров, людей интеллектуальных профессий, квалифицированных рабочих и служащих.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Социологи рассматривают это слой в качестве «зародыша среднего класса» в его западном понимании.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Базовый слой</w:t>
      </w:r>
      <w:r w:rsidRPr="002761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составляет 66% занятого населения. Большая часть этого слоя (60%) представлена женщинами  среднего и старшего возраста. 25 % слоя – с высшим образованием. Однако 44% слоя находятся  за чертой бедности. Здесь преобладают лица занятые в государственном секторе экономики. 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базовому слою относятся рабочие индустриального типа, часть интеллигенции, специалисты и помощники специалистов, служащие, военнослужащие, технический персонал,  работники сервиса, торговцы, крестьяне.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Нижний слой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составляет 10% занятого населения. 2/3  нижнего слоя составляют женщины, доля пожилых людей в 3 раза выше средней по всей стране. Для данного слоя характерен низкий  уровень жизни (2/3 –за чертой бедности). К нижнему слою относятся 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работники простейших профессий 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уборщики, лифтеры, грузчики, вахтеры, подсобные рабочие 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др.). 40% заняты в индустриальных отраслях, 25% — в сфере торговли, обслуживания. </w:t>
      </w:r>
    </w:p>
    <w:p w:rsidR="0027610E" w:rsidRPr="0027610E" w:rsidRDefault="0027610E" w:rsidP="00276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Наряду с этими слоями  описано существование </w:t>
      </w:r>
      <w:r w:rsidRPr="002761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"социального дна"</w:t>
      </w:r>
      <w:r w:rsidRPr="00276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состоящее из алкоголиков, криминальных лиц, лиц без определенного места жительства и т.д. Но эмпирически идентифицировать эту группу ей не удалось, т.к. для данной группы характерна изолированность от общества, а так же включенность в различные криминальные сферы.</w:t>
      </w:r>
    </w:p>
    <w:p w:rsidR="0027610E" w:rsidRPr="0027610E" w:rsidRDefault="0027610E" w:rsidP="0027610E">
      <w:pPr>
        <w:shd w:val="clear" w:color="auto" w:fill="FFFFFF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Модель </w:t>
      </w:r>
      <w:proofErr w:type="spellStart"/>
      <w:r w:rsidRPr="0027610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стратификационной</w:t>
      </w:r>
      <w:proofErr w:type="spellEnd"/>
      <w:r w:rsidRPr="0027610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системы М. Н. </w:t>
      </w:r>
      <w:proofErr w:type="spellStart"/>
      <w:r w:rsidRPr="0027610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Римашевской</w:t>
      </w:r>
      <w:proofErr w:type="spellEnd"/>
    </w:p>
    <w:p w:rsidR="0027610E" w:rsidRPr="0027610E" w:rsidRDefault="0027610E" w:rsidP="0027610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Другую модель </w:t>
      </w:r>
      <w:proofErr w:type="spellStart"/>
      <w:r w:rsidRPr="0027610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стратификационной</w:t>
      </w:r>
      <w:proofErr w:type="spellEnd"/>
      <w:r w:rsidRPr="0027610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системы российского общества предложила социолог </w:t>
      </w:r>
      <w:r w:rsidRPr="0027610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М. Н. </w:t>
      </w:r>
      <w:proofErr w:type="spellStart"/>
      <w:r w:rsidRPr="0027610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Римашевская</w:t>
      </w:r>
      <w:proofErr w:type="spellEnd"/>
      <w:r w:rsidRPr="0027610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Она определила такие  социально-классовые группы, как:</w:t>
      </w:r>
    </w:p>
    <w:p w:rsidR="0027610E" w:rsidRPr="0027610E" w:rsidRDefault="0027610E" w:rsidP="0027610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Общероссийские элитные группы.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обладают  средствами влияния на федеральном уровне, имеют крупную собственность.</w:t>
      </w:r>
    </w:p>
    <w:p w:rsidR="0027610E" w:rsidRPr="0027610E" w:rsidRDefault="0027610E" w:rsidP="0027610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Региональные и корпоративные элиты.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Имеют влияние на региональном уровне и уровне секторов экономики, также владеют значительной собственностью.</w:t>
      </w:r>
    </w:p>
    <w:p w:rsidR="0027610E" w:rsidRPr="0027610E" w:rsidRDefault="0027610E" w:rsidP="0027610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Верхний средний класс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обеспечивает западные стандарты повеления и притязания на повышение социального статуса, имеет доходы и собственность.</w:t>
      </w:r>
    </w:p>
    <w:p w:rsidR="0027610E" w:rsidRPr="0027610E" w:rsidRDefault="0027610E" w:rsidP="0027610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Динамичный средний класс. 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средние и более высокие стандарты потребления, проявляет социальную активность, имеет доходы.</w:t>
      </w:r>
    </w:p>
    <w:p w:rsidR="0027610E" w:rsidRPr="0027610E" w:rsidRDefault="0027610E" w:rsidP="0027610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Аутсайдеры.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Обладают невысоким уровнем доходов, характеризуются низкой социальной активностью.</w:t>
      </w:r>
    </w:p>
    <w:p w:rsidR="0027610E" w:rsidRPr="0027610E" w:rsidRDefault="0027610E" w:rsidP="0027610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Маргиналы. 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низкие доходы и неустойчивое положение, характеризуются  низкой степенью социальной адаптации.</w:t>
      </w:r>
    </w:p>
    <w:p w:rsidR="0027610E" w:rsidRPr="0027610E" w:rsidRDefault="0027610E" w:rsidP="0027610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Криминальные элементы</w:t>
      </w:r>
      <w:r w:rsidRPr="002761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2761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Противоречат правовым и моральным нормам общества, проявляют  высокую социальную активность.</w:t>
      </w:r>
    </w:p>
    <w:p w:rsidR="0027610E" w:rsidRPr="0027610E" w:rsidRDefault="0027610E" w:rsidP="0027610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Описанные концепции социальной стратификации современного российского общества  не являются исчерпывающими и окончательными. До сих пор открытым остается вопрос «среднего класса» в России. Таким образом, актуальной остается потребность в социологическом объяснении процессов стратификации современного российского общества.</w:t>
      </w:r>
    </w:p>
    <w:p w:rsidR="00457647" w:rsidRDefault="00581D58" w:rsidP="0027610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Разновидности  социальных</w:t>
      </w:r>
      <w:r w:rsidR="0027610E" w:rsidRPr="00276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</w:t>
      </w:r>
    </w:p>
    <w:p w:rsidR="0027610E" w:rsidRPr="0027610E" w:rsidRDefault="0027610E" w:rsidP="00C95CB8">
      <w:pPr>
        <w:shd w:val="clear" w:color="auto" w:fill="FCFCFC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761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Людям свойственно объединяться между собой по наличию каких-либо определённых признаков.</w:t>
      </w:r>
    </w:p>
    <w:p w:rsidR="0027610E" w:rsidRPr="00C95CB8" w:rsidRDefault="0027610E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Социальная группа — объединение людей на основе каких-либо общественно важных признаков.</w:t>
      </w:r>
    </w:p>
    <w:p w:rsidR="00C95CB8" w:rsidRPr="00C95CB8" w:rsidRDefault="00C95CB8" w:rsidP="00C95CB8">
      <w:p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Социальной группой считается совокупность людей, обладающих следующими признаками:</w:t>
      </w:r>
    </w:p>
    <w:p w:rsidR="00C95CB8" w:rsidRPr="00C95CB8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условия жизнедеятельности;</w:t>
      </w:r>
    </w:p>
    <w:p w:rsidR="00C95CB8" w:rsidRPr="00C95CB8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потребности;</w:t>
      </w:r>
    </w:p>
    <w:p w:rsidR="00C95CB8" w:rsidRPr="00C95CB8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собственная культура;</w:t>
      </w:r>
    </w:p>
    <w:p w:rsidR="00C95CB8" w:rsidRPr="00C95CB8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 xml:space="preserve">социальная идентификация членов группы их </w:t>
      </w:r>
      <w:proofErr w:type="spellStart"/>
      <w:r w:rsidRPr="00C95CB8">
        <w:rPr>
          <w:rFonts w:ascii="Times New Roman" w:hAnsi="Times New Roman" w:cs="Times New Roman"/>
          <w:sz w:val="28"/>
          <w:szCs w:val="28"/>
        </w:rPr>
        <w:t>самопричисление</w:t>
      </w:r>
      <w:proofErr w:type="spellEnd"/>
      <w:r w:rsidRPr="00C95CB8">
        <w:rPr>
          <w:rFonts w:ascii="Times New Roman" w:hAnsi="Times New Roman" w:cs="Times New Roman"/>
          <w:sz w:val="28"/>
          <w:szCs w:val="28"/>
        </w:rPr>
        <w:t xml:space="preserve"> к этой группе;</w:t>
      </w:r>
    </w:p>
    <w:p w:rsidR="0027610E" w:rsidRDefault="00C95CB8" w:rsidP="00C95CB8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5CB8">
        <w:rPr>
          <w:rFonts w:ascii="Times New Roman" w:hAnsi="Times New Roman" w:cs="Times New Roman"/>
          <w:sz w:val="28"/>
          <w:szCs w:val="28"/>
        </w:rPr>
        <w:t>совместная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CB8" w:rsidRPr="00C95CB8" w:rsidRDefault="00C95CB8" w:rsidP="00C95CB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CB8">
        <w:rPr>
          <w:rFonts w:ascii="Times New Roman" w:hAnsi="Times New Roman" w:cs="Times New Roman"/>
          <w:b/>
          <w:sz w:val="28"/>
          <w:szCs w:val="28"/>
        </w:rPr>
        <w:t>Критерии:</w:t>
      </w:r>
    </w:p>
    <w:p w:rsidR="008A3559" w:rsidRPr="0027610E" w:rsidRDefault="008A3559" w:rsidP="0027610E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7610E">
        <w:rPr>
          <w:rStyle w:val="a6"/>
          <w:rFonts w:ascii="Times New Roman" w:hAnsi="Times New Roman" w:cs="Times New Roman"/>
          <w:sz w:val="28"/>
          <w:szCs w:val="28"/>
        </w:rPr>
        <w:t>Демографический критерий.</w:t>
      </w:r>
      <w:r w:rsidRPr="0027610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7610E">
        <w:rPr>
          <w:rFonts w:ascii="Times New Roman" w:hAnsi="Times New Roman" w:cs="Times New Roman"/>
          <w:sz w:val="28"/>
          <w:szCs w:val="28"/>
        </w:rPr>
        <w:t>Распределение населения по таким признакам, как возраст (дети, подростки, молодежь, люди среднего возраста, пожилые люди); пол (мужчины, женщины); состояние в браке (женатые/замужние, разведенные, вдовые); семейное положение (одинокие, семейные) и др.</w:t>
      </w:r>
      <w:proofErr w:type="gramEnd"/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t>Этнический критерий.</w:t>
      </w:r>
      <w:r w:rsidRPr="0027610E">
        <w:rPr>
          <w:sz w:val="28"/>
          <w:szCs w:val="28"/>
        </w:rPr>
        <w:t> Он определяет принадлежность человека к этносу (племени, народности, нации).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lastRenderedPageBreak/>
        <w:t>Расовый критерий.</w:t>
      </w:r>
      <w:r w:rsidRPr="0027610E">
        <w:rPr>
          <w:sz w:val="28"/>
          <w:szCs w:val="28"/>
        </w:rPr>
        <w:t> Единство происхождения и области расселения, общность наследственных физических особенностей позволяют выделить три основные (большие) группы: негроидная, европеоидная и монголоидная </w:t>
      </w:r>
      <w:hyperlink r:id="rId11" w:history="1">
        <w:r w:rsidRPr="0027610E">
          <w:rPr>
            <w:rStyle w:val="a7"/>
            <w:color w:val="auto"/>
            <w:sz w:val="28"/>
            <w:szCs w:val="28"/>
          </w:rPr>
          <w:t>расы</w:t>
        </w:r>
      </w:hyperlink>
      <w:r w:rsidRPr="0027610E">
        <w:rPr>
          <w:sz w:val="28"/>
          <w:szCs w:val="28"/>
        </w:rPr>
        <w:t>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t>Поселенческий критерий</w:t>
      </w:r>
      <w:r w:rsidRPr="0027610E">
        <w:rPr>
          <w:sz w:val="28"/>
          <w:szCs w:val="28"/>
        </w:rPr>
        <w:t> предполагает выделение социальных групп в зависимости от места жительства (горожане, сельские жители и т. п.).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В зависимости от рода трудовой деятельности, требующего определенной подготовки и являющегося обычно источником существования, выделяют </w:t>
      </w:r>
      <w:r w:rsidRPr="0027610E">
        <w:rPr>
          <w:rStyle w:val="a6"/>
          <w:sz w:val="28"/>
          <w:szCs w:val="28"/>
        </w:rPr>
        <w:t>социальные группы по профессиональному критерию</w:t>
      </w:r>
      <w:r w:rsidRPr="0027610E">
        <w:rPr>
          <w:sz w:val="28"/>
          <w:szCs w:val="28"/>
        </w:rPr>
        <w:t> (врачи, учителя, архитекторы, инженеры и т. п.).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t>По уровню образования</w:t>
      </w:r>
      <w:r w:rsidRPr="0027610E">
        <w:rPr>
          <w:sz w:val="28"/>
          <w:szCs w:val="28"/>
        </w:rPr>
        <w:t> выделяют группы тех, кто имеет, например, начальное, неполное среднее, среднее или высшее образование и т. п.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rStyle w:val="a6"/>
          <w:sz w:val="28"/>
          <w:szCs w:val="28"/>
        </w:rPr>
        <w:t>По своей величине, численности</w:t>
      </w:r>
      <w:r w:rsidRPr="0027610E">
        <w:rPr>
          <w:sz w:val="28"/>
          <w:szCs w:val="28"/>
        </w:rPr>
        <w:t>, а также характеру взаимоотношений между членами социальные группы подразделяются на малые и большие.</w:t>
      </w:r>
    </w:p>
    <w:p w:rsidR="008A3559" w:rsidRPr="0027610E" w:rsidRDefault="008A3559" w:rsidP="002761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Человек, как известно, может состоять сразу в нескольких группах. Это могут быть, например, семья, школьный класс или трудовой коллектив, компания сверстников и т. п.</w:t>
      </w:r>
    </w:p>
    <w:p w:rsidR="00B546F3" w:rsidRPr="0027610E" w:rsidRDefault="00386835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b/>
          <w:bCs/>
          <w:sz w:val="28"/>
          <w:szCs w:val="28"/>
        </w:rPr>
        <w:t>Особенности молодежной политики в РФ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b/>
          <w:bCs/>
          <w:sz w:val="28"/>
          <w:szCs w:val="28"/>
        </w:rPr>
        <w:t>Государство и молодежь.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Молодежь является социальной категорией в обществе, определяющей его будущее. Именно в молодые годы у каждого человека формируется его мировоззрение и моделируется собственная жизнь: определяются важнейшие жизненные цели и ценности, выбираются направления и средства их реализации, устанавливается отношение к себе и миру, обществу и государству. И от того, каким будет каждый из этих выборов, непосредственно зависит и то, какой будет сегодняшняя молодежь, которой предстоит созидать человека, общество и государство как ближайшего, так и отдаленного будущего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lastRenderedPageBreak/>
        <w:t>В этой связи, учитывая исключительную значимость вопроса о молодежи для судеб народа и страны, необходимо считать постоянный и всесторонний интерес, внимание, заботу и поддержку государства по отношению к молодежи одной из приоритетных задач в сфере государственной социальной политики. Именно такой подход является залогом общественного процветания и прогресса.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b/>
          <w:bCs/>
          <w:sz w:val="28"/>
          <w:szCs w:val="28"/>
        </w:rPr>
        <w:t>Цели и задачи государственной муниципальной молодежной политики и ее принципы.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Объектом государственной политики являются молодые люди от 14 до 30 лет, молодые семьи и молодежные объединения.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5CB8">
        <w:rPr>
          <w:b/>
          <w:sz w:val="28"/>
          <w:szCs w:val="28"/>
        </w:rPr>
        <w:t>Государственная молодежная политика в Российской Федерации осуществляется в целях</w:t>
      </w:r>
      <w:r w:rsidRPr="0027610E">
        <w:rPr>
          <w:sz w:val="28"/>
          <w:szCs w:val="28"/>
        </w:rPr>
        <w:t>: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создания правовых, социально-экономических условий выбора молодыми гражданами своего жизненного пути, осуществления выдвигаемых ими программ (проектов) в области государственной молодежной политики в Российской Федерации, социального становления, самореализации и участия молодых граждан в общественной деятельности;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воспитания и образования молодежи, защиты ее прав и законных интересов;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реализации общественно значимых инициатив, общественно полезной деятельности молодежи, молодежных, детских общественных объединений;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содействие социальному, культурному, духовному и физическому развитию молодежи;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недопущение дискриминации молодых граждан по мотивам возраста;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создание условий для более полного включения молодежи в социально-экономическую, политическую и культурную жизнь общества;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расширение возможностей молодого человека в выборе своего жизненного пути, достижении личного успеха;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 xml:space="preserve">- реализация инновационного потенциала молодежи в интересах общественного развития и развития самой молодежи. Цели государственной </w:t>
      </w:r>
      <w:r w:rsidRPr="0027610E">
        <w:rPr>
          <w:sz w:val="28"/>
          <w:szCs w:val="28"/>
        </w:rPr>
        <w:lastRenderedPageBreak/>
        <w:t>молодежной политики реализуются на всех уровнях государственной власти и управления Российской Федерации. Устанавливаемые соответствующими государственными органами задачи в сфере реализации молодежной политики не должны противоречить ее целям.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5CB8">
        <w:rPr>
          <w:b/>
          <w:sz w:val="28"/>
          <w:szCs w:val="28"/>
        </w:rPr>
        <w:t>Задачей государственной молодежной политики</w:t>
      </w:r>
      <w:r w:rsidRPr="0027610E">
        <w:rPr>
          <w:sz w:val="28"/>
          <w:szCs w:val="28"/>
        </w:rPr>
        <w:t xml:space="preserve"> является поддержка семей, предприятий и учреждений некоммерческих организаций, общественных объединений и граждан, осуществляющих деятельность по созданию благоприятных условий жизни молодежи, по ее воспитанию, обучению развитию.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Принципы деятельности органов исполнительной власти государства по реализации ГМП основываются на конституционных положениях равенства прав и свобод человека и гражданина, государственной защиты указанных прав и свобод, создания условий достойной жизни и свободного развития человека и гражданина. Реализация этих положений в отношении молодежи обеспечивается на следующих принципах: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1. Принцип ответственности - государство ответственно перед новыми поколениями россиян за социально-экономическое, экологическое, культурное состояние страны, а новые поколения ответственны за сохранение и преумножение полученного наследия.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2. Принцип преемственности - государственная молодёжная политика не может зависеть от организационных перемен в системе управления государством, прихода либо ухода тех или иных политических деятелей, должностных лиц органов государственной власти. Принятые стратегические направления государственной молодежной политики не должны пересматриваться чаще, чем раз в 10-15 лет.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 xml:space="preserve">3. Принцип приоритетности - меры в области государственной молодежной политики разрабатываются и осуществляются в качестве </w:t>
      </w:r>
      <w:proofErr w:type="gramStart"/>
      <w:r w:rsidRPr="0027610E">
        <w:rPr>
          <w:sz w:val="28"/>
          <w:szCs w:val="28"/>
        </w:rPr>
        <w:t>приоритетных</w:t>
      </w:r>
      <w:proofErr w:type="gramEnd"/>
      <w:r w:rsidRPr="0027610E">
        <w:rPr>
          <w:sz w:val="28"/>
          <w:szCs w:val="28"/>
        </w:rPr>
        <w:t xml:space="preserve"> в деятельности государства по обеспечению социально-экономического и культурного развития России. Стратегическая сторона этого принципа состоит в признании высокой эффективности инвестиций в </w:t>
      </w:r>
      <w:r w:rsidRPr="0027610E">
        <w:rPr>
          <w:sz w:val="28"/>
          <w:szCs w:val="28"/>
        </w:rPr>
        <w:lastRenderedPageBreak/>
        <w:t xml:space="preserve">молодежь. Эта установка предполагает подход к расчетам финансовых средств на цели поддержки молодежи и ее объединений, основанный на прогнозировании позитивных (в том числе и финансовых) последствий </w:t>
      </w:r>
      <w:proofErr w:type="gramStart"/>
      <w:r w:rsidRPr="0027610E">
        <w:rPr>
          <w:sz w:val="28"/>
          <w:szCs w:val="28"/>
        </w:rPr>
        <w:t>от</w:t>
      </w:r>
      <w:proofErr w:type="gramEnd"/>
      <w:r w:rsidRPr="0027610E">
        <w:rPr>
          <w:sz w:val="28"/>
          <w:szCs w:val="28"/>
        </w:rPr>
        <w:t xml:space="preserve"> таких социальных вложений3 как в обозримой, так и особенно в отдаленной перспективе.</w:t>
      </w:r>
      <w:r w:rsidRPr="0027610E">
        <w:rPr>
          <w:sz w:val="28"/>
          <w:szCs w:val="28"/>
          <w:vertAlign w:val="superscript"/>
        </w:rPr>
        <w:t>8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4. Принцип участия - молодежь - не только объект воспитания и образования, но и сознательный участник социальных преобразований. Поддержка молодежных объединений является не только актуальной задачей, но и перспективным направлением деятельности органов государственной власти, преследующей цели самореализации молодежи в российском обществе, что невозможно без ее реального участия в реформах и становлении новых социальных основ жизни россиян. Молодежные детские общественные объединения - активные участники формирования и реализации государственной молодежной политики в Российской Федерации.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5. Принципы деятельности.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 xml:space="preserve">Принцип деятельности органов исполнительной власти государства по реализации </w:t>
      </w:r>
      <w:r w:rsidR="00C0178A" w:rsidRPr="0027610E">
        <w:rPr>
          <w:sz w:val="28"/>
          <w:szCs w:val="28"/>
        </w:rPr>
        <w:t>молодежной политики</w:t>
      </w:r>
      <w:r w:rsidRPr="0027610E">
        <w:rPr>
          <w:sz w:val="28"/>
          <w:szCs w:val="28"/>
        </w:rPr>
        <w:t>: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соблюдения прав и законных интересов молодежи в различных сферах государственной политики в Российской Федерации;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осуществления координации деятельности федеральных органов государственной власти, органов государственной власти субъектов Российской Федерации по реализации государственной молодежной политики в Российской Федерации;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осуществления государственной поддержки органов местного самоуправления, физических и юридических лиц в проведении мероприятий по реализации государственной молодежной политики в Российской Федерации;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lastRenderedPageBreak/>
        <w:t>- сочетания государственных, общественных интересов и прав личностей в формировании и реализации государственной молодежной политики;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привлечения молодых граждан к непосредственному участию в формировании и реализации политики, программ, касающихся молодежи и общества в целом;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предоставления молодому гражданину гарантированного государством минимума социальных услуг по общению, воспитанию, духовному и физическому развитию, охране здоровья, профессиональной подготовке и трудоустройству, объем, виды и качество, которых должны обеспечивать необходимое развитие личности и подготовку к самостоятельной жизни;</w:t>
      </w:r>
    </w:p>
    <w:p w:rsidR="00B546F3" w:rsidRPr="0027610E" w:rsidRDefault="00B546F3" w:rsidP="0027610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7610E">
        <w:rPr>
          <w:sz w:val="28"/>
          <w:szCs w:val="28"/>
        </w:rPr>
        <w:t>- приоритета общественных инициатив по сравнению с соответствующей деятельностью государственных органов и учреждений при финансировании мероприятий и программ, касающихся молодежи.</w:t>
      </w:r>
    </w:p>
    <w:p w:rsidR="00B81984" w:rsidRDefault="00C95CB8" w:rsidP="002761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</w:p>
    <w:p w:rsidR="00C95CB8" w:rsidRDefault="00C95CB8" w:rsidP="002761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материал и ответьте на вопросы.</w:t>
      </w:r>
    </w:p>
    <w:p w:rsidR="00C95CB8" w:rsidRDefault="00C95CB8" w:rsidP="00C95C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CB8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C95CB8" w:rsidRDefault="00C95CB8" w:rsidP="00C95CB8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выделенные слои стратификации общества, и к каждой категории приведите несколько примеров.</w:t>
      </w:r>
    </w:p>
    <w:p w:rsidR="00C95CB8" w:rsidRDefault="00C95CB8" w:rsidP="00C95CB8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Выпишите виды социальных групп.</w:t>
      </w:r>
    </w:p>
    <w:p w:rsidR="00C95CB8" w:rsidRPr="00C95CB8" w:rsidRDefault="00C95CB8" w:rsidP="00C95CB8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цели  государственной молодежной политики (3-4) и ее задачи.</w:t>
      </w:r>
    </w:p>
    <w:sectPr w:rsidR="00C95CB8" w:rsidRPr="00C95CB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A74" w:rsidRDefault="00182A74" w:rsidP="004F2293">
      <w:pPr>
        <w:spacing w:after="0" w:line="240" w:lineRule="auto"/>
      </w:pPr>
      <w:r>
        <w:separator/>
      </w:r>
    </w:p>
  </w:endnote>
  <w:endnote w:type="continuationSeparator" w:id="0">
    <w:p w:rsidR="00182A74" w:rsidRDefault="00182A74" w:rsidP="004F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4753800"/>
      <w:docPartObj>
        <w:docPartGallery w:val="Page Numbers (Bottom of Page)"/>
        <w:docPartUnique/>
      </w:docPartObj>
    </w:sdtPr>
    <w:sdtEndPr/>
    <w:sdtContent>
      <w:p w:rsidR="004F2293" w:rsidRDefault="004F229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D1F">
          <w:rPr>
            <w:noProof/>
          </w:rPr>
          <w:t>1</w:t>
        </w:r>
        <w:r>
          <w:fldChar w:fldCharType="end"/>
        </w:r>
      </w:p>
    </w:sdtContent>
  </w:sdt>
  <w:p w:rsidR="004F2293" w:rsidRDefault="004F229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A74" w:rsidRDefault="00182A74" w:rsidP="004F2293">
      <w:pPr>
        <w:spacing w:after="0" w:line="240" w:lineRule="auto"/>
      </w:pPr>
      <w:r>
        <w:separator/>
      </w:r>
    </w:p>
  </w:footnote>
  <w:footnote w:type="continuationSeparator" w:id="0">
    <w:p w:rsidR="00182A74" w:rsidRDefault="00182A74" w:rsidP="004F2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67F1"/>
    <w:multiLevelType w:val="multilevel"/>
    <w:tmpl w:val="99C2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53786"/>
    <w:multiLevelType w:val="hybridMultilevel"/>
    <w:tmpl w:val="52A26450"/>
    <w:lvl w:ilvl="0" w:tplc="EDCEA8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4418E2"/>
    <w:multiLevelType w:val="multilevel"/>
    <w:tmpl w:val="90544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67239"/>
    <w:multiLevelType w:val="multilevel"/>
    <w:tmpl w:val="794A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7830CC"/>
    <w:multiLevelType w:val="hybridMultilevel"/>
    <w:tmpl w:val="5CFE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FD2ACA"/>
    <w:multiLevelType w:val="multilevel"/>
    <w:tmpl w:val="709C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19"/>
    <w:rsid w:val="00151A83"/>
    <w:rsid w:val="00182A74"/>
    <w:rsid w:val="0027436B"/>
    <w:rsid w:val="0027610E"/>
    <w:rsid w:val="00302B08"/>
    <w:rsid w:val="00386835"/>
    <w:rsid w:val="003F36E3"/>
    <w:rsid w:val="00457647"/>
    <w:rsid w:val="00477D19"/>
    <w:rsid w:val="004F2293"/>
    <w:rsid w:val="00540EEA"/>
    <w:rsid w:val="00581D58"/>
    <w:rsid w:val="00715D1F"/>
    <w:rsid w:val="008A3559"/>
    <w:rsid w:val="00B546F3"/>
    <w:rsid w:val="00B81984"/>
    <w:rsid w:val="00C0178A"/>
    <w:rsid w:val="00C95CB8"/>
    <w:rsid w:val="00DC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A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5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3559"/>
    <w:rPr>
      <w:b/>
      <w:bCs/>
    </w:rPr>
  </w:style>
  <w:style w:type="character" w:styleId="a7">
    <w:name w:val="Hyperlink"/>
    <w:basedOn w:val="a0"/>
    <w:uiPriority w:val="99"/>
    <w:semiHidden/>
    <w:unhideWhenUsed/>
    <w:rsid w:val="008A355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F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2293"/>
  </w:style>
  <w:style w:type="paragraph" w:styleId="aa">
    <w:name w:val="footer"/>
    <w:basedOn w:val="a"/>
    <w:link w:val="ab"/>
    <w:uiPriority w:val="99"/>
    <w:unhideWhenUsed/>
    <w:rsid w:val="004F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2293"/>
  </w:style>
  <w:style w:type="paragraph" w:styleId="ac">
    <w:name w:val="List Paragraph"/>
    <w:basedOn w:val="a"/>
    <w:uiPriority w:val="34"/>
    <w:qFormat/>
    <w:rsid w:val="00C95C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A8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5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3559"/>
    <w:rPr>
      <w:b/>
      <w:bCs/>
    </w:rPr>
  </w:style>
  <w:style w:type="character" w:styleId="a7">
    <w:name w:val="Hyperlink"/>
    <w:basedOn w:val="a0"/>
    <w:uiPriority w:val="99"/>
    <w:semiHidden/>
    <w:unhideWhenUsed/>
    <w:rsid w:val="008A355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F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2293"/>
  </w:style>
  <w:style w:type="paragraph" w:styleId="aa">
    <w:name w:val="footer"/>
    <w:basedOn w:val="a"/>
    <w:link w:val="ab"/>
    <w:uiPriority w:val="99"/>
    <w:unhideWhenUsed/>
    <w:rsid w:val="004F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2293"/>
  </w:style>
  <w:style w:type="paragraph" w:styleId="ac">
    <w:name w:val="List Paragraph"/>
    <w:basedOn w:val="a"/>
    <w:uiPriority w:val="34"/>
    <w:qFormat/>
    <w:rsid w:val="00C9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tudopedia.ru/2_28855_proishozhdenie-ras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7D564-3111-4748-9918-4CEC8A1B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2020-11-15T12:50:00Z</cp:lastPrinted>
  <dcterms:created xsi:type="dcterms:W3CDTF">2020-12-02T08:36:00Z</dcterms:created>
  <dcterms:modified xsi:type="dcterms:W3CDTF">2020-12-02T08:36:00Z</dcterms:modified>
</cp:coreProperties>
</file>