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0DA" w:rsidRPr="003720DA" w:rsidRDefault="003720DA" w:rsidP="003720DA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b/>
          <w:color w:val="494949"/>
          <w:sz w:val="24"/>
          <w:szCs w:val="24"/>
          <w:lang w:eastAsia="ru-RU"/>
        </w:rPr>
      </w:pPr>
      <w:r w:rsidRPr="003720DA">
        <w:rPr>
          <w:rFonts w:ascii="Verdana" w:eastAsia="Times New Roman" w:hAnsi="Verdana" w:cs="Times New Roman"/>
          <w:b/>
          <w:color w:val="494949"/>
          <w:sz w:val="24"/>
          <w:szCs w:val="24"/>
          <w:lang w:eastAsia="ru-RU"/>
        </w:rPr>
        <w:t xml:space="preserve">Учебная дисциплина </w:t>
      </w:r>
      <w:proofErr w:type="spellStart"/>
      <w:r w:rsidRPr="003720DA">
        <w:rPr>
          <w:rFonts w:ascii="Verdana" w:eastAsia="Times New Roman" w:hAnsi="Verdana" w:cs="Times New Roman"/>
          <w:b/>
          <w:color w:val="494949"/>
          <w:sz w:val="24"/>
          <w:szCs w:val="24"/>
          <w:lang w:eastAsia="ru-RU"/>
        </w:rPr>
        <w:t>ОУД</w:t>
      </w:r>
      <w:proofErr w:type="gramStart"/>
      <w:r w:rsidRPr="003720DA">
        <w:rPr>
          <w:rFonts w:ascii="Verdana" w:eastAsia="Times New Roman" w:hAnsi="Verdana" w:cs="Times New Roman"/>
          <w:b/>
          <w:color w:val="494949"/>
          <w:sz w:val="24"/>
          <w:szCs w:val="24"/>
          <w:lang w:eastAsia="ru-RU"/>
        </w:rPr>
        <w:t>.Ф</w:t>
      </w:r>
      <w:proofErr w:type="gramEnd"/>
      <w:r w:rsidRPr="003720DA">
        <w:rPr>
          <w:rFonts w:ascii="Verdana" w:eastAsia="Times New Roman" w:hAnsi="Verdana" w:cs="Times New Roman"/>
          <w:b/>
          <w:color w:val="494949"/>
          <w:sz w:val="24"/>
          <w:szCs w:val="24"/>
          <w:lang w:eastAsia="ru-RU"/>
        </w:rPr>
        <w:t>изика</w:t>
      </w:r>
      <w:proofErr w:type="spellEnd"/>
    </w:p>
    <w:p w:rsidR="003720DA" w:rsidRPr="003720DA" w:rsidRDefault="003720DA" w:rsidP="003720DA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b/>
          <w:color w:val="494949"/>
          <w:sz w:val="24"/>
          <w:szCs w:val="24"/>
          <w:lang w:eastAsia="ru-RU"/>
        </w:rPr>
      </w:pPr>
      <w:r w:rsidRPr="003720DA">
        <w:rPr>
          <w:rFonts w:ascii="Verdana" w:eastAsia="Times New Roman" w:hAnsi="Verdana" w:cs="Times New Roman"/>
          <w:b/>
          <w:color w:val="494949"/>
          <w:sz w:val="24"/>
          <w:szCs w:val="24"/>
          <w:lang w:eastAsia="ru-RU"/>
        </w:rPr>
        <w:t>Дата 01.12.20.</w:t>
      </w:r>
    </w:p>
    <w:p w:rsidR="003720DA" w:rsidRPr="003720DA" w:rsidRDefault="003720DA" w:rsidP="003720DA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b/>
          <w:color w:val="494949"/>
          <w:sz w:val="24"/>
          <w:szCs w:val="24"/>
          <w:lang w:eastAsia="ru-RU"/>
        </w:rPr>
      </w:pPr>
      <w:r w:rsidRPr="003720DA">
        <w:rPr>
          <w:rFonts w:ascii="Verdana" w:eastAsia="Times New Roman" w:hAnsi="Verdana" w:cs="Times New Roman"/>
          <w:b/>
          <w:color w:val="494949"/>
          <w:sz w:val="24"/>
          <w:szCs w:val="24"/>
          <w:lang w:eastAsia="ru-RU"/>
        </w:rPr>
        <w:t>Группа 24. Повар кондитер</w:t>
      </w:r>
    </w:p>
    <w:p w:rsidR="003720DA" w:rsidRPr="003720DA" w:rsidRDefault="003720DA" w:rsidP="003720DA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b/>
          <w:color w:val="494949"/>
          <w:sz w:val="24"/>
          <w:szCs w:val="24"/>
          <w:lang w:eastAsia="ru-RU"/>
        </w:rPr>
      </w:pPr>
      <w:r w:rsidRPr="003720DA">
        <w:rPr>
          <w:rFonts w:ascii="Verdana" w:eastAsia="Times New Roman" w:hAnsi="Verdana" w:cs="Times New Roman"/>
          <w:b/>
          <w:color w:val="494949"/>
          <w:sz w:val="24"/>
          <w:szCs w:val="24"/>
          <w:lang w:eastAsia="ru-RU"/>
        </w:rPr>
        <w:t>.</w:t>
      </w:r>
      <w:proofErr w:type="spellStart"/>
      <w:r w:rsidRPr="003720DA">
        <w:rPr>
          <w:rFonts w:ascii="Verdana" w:eastAsia="Times New Roman" w:hAnsi="Verdana" w:cs="Times New Roman"/>
          <w:b/>
          <w:color w:val="494949"/>
          <w:sz w:val="24"/>
          <w:szCs w:val="24"/>
          <w:lang w:eastAsia="ru-RU"/>
        </w:rPr>
        <w:t>Лекция</w:t>
      </w:r>
      <w:proofErr w:type="gramStart"/>
      <w:r w:rsidRPr="003720DA">
        <w:rPr>
          <w:rFonts w:ascii="Verdana" w:eastAsia="Times New Roman" w:hAnsi="Verdana" w:cs="Times New Roman"/>
          <w:b/>
          <w:color w:val="494949"/>
          <w:sz w:val="24"/>
          <w:szCs w:val="24"/>
          <w:lang w:eastAsia="ru-RU"/>
        </w:rPr>
        <w:t>.С</w:t>
      </w:r>
      <w:proofErr w:type="gramEnd"/>
      <w:r w:rsidRPr="003720DA">
        <w:rPr>
          <w:rFonts w:ascii="Verdana" w:eastAsia="Times New Roman" w:hAnsi="Verdana" w:cs="Times New Roman"/>
          <w:b/>
          <w:color w:val="494949"/>
          <w:sz w:val="24"/>
          <w:szCs w:val="24"/>
          <w:lang w:eastAsia="ru-RU"/>
        </w:rPr>
        <w:t>троение</w:t>
      </w:r>
      <w:proofErr w:type="spellEnd"/>
      <w:r w:rsidRPr="003720DA">
        <w:rPr>
          <w:rFonts w:ascii="Verdana" w:eastAsia="Times New Roman" w:hAnsi="Verdana" w:cs="Times New Roman"/>
          <w:b/>
          <w:color w:val="494949"/>
          <w:sz w:val="24"/>
          <w:szCs w:val="24"/>
          <w:lang w:eastAsia="ru-RU"/>
        </w:rPr>
        <w:t xml:space="preserve"> Вселенной</w:t>
      </w:r>
    </w:p>
    <w:p w:rsidR="003720DA" w:rsidRPr="003720DA" w:rsidRDefault="003720DA" w:rsidP="003720DA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494949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494949"/>
          <w:sz w:val="21"/>
          <w:szCs w:val="21"/>
          <w:lang w:eastAsia="ru-RU"/>
        </w:rPr>
        <w:drawing>
          <wp:inline distT="0" distB="0" distL="0" distR="0">
            <wp:extent cx="6257925" cy="2828925"/>
            <wp:effectExtent l="0" t="0" r="9525" b="9525"/>
            <wp:docPr id="2" name="Рисунок 2" descr="https://asteropa.ru/wp-content/uploads/2020/02/-e1582670082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steropa.ru/wp-content/uploads/2020/02/-e15826700826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0DA" w:rsidRPr="003720DA" w:rsidRDefault="003720DA" w:rsidP="003720DA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494949"/>
          <w:sz w:val="21"/>
          <w:szCs w:val="21"/>
          <w:lang w:eastAsia="ru-RU"/>
        </w:rPr>
      </w:pPr>
      <w:r w:rsidRPr="003720DA">
        <w:rPr>
          <w:rFonts w:ascii="Verdana" w:eastAsia="Times New Roman" w:hAnsi="Verdana" w:cs="Times New Roman"/>
          <w:color w:val="494949"/>
          <w:sz w:val="21"/>
          <w:szCs w:val="21"/>
          <w:lang w:eastAsia="ru-RU"/>
        </w:rPr>
        <w:t>Во все времена люди предпочитали считать Вселенную вечной и неизменной. Эта точка зрения господствовала вплоть до 20-х годов нашего века. В то время считалось, что она ограничена размерами нашей Галактики. Пути могут рождаться и умирать, Галактика все равно остается все той же, как неизменным остается лес, в котором поколение за поколением сменяются деревья.</w:t>
      </w:r>
    </w:p>
    <w:p w:rsidR="003720DA" w:rsidRPr="003720DA" w:rsidRDefault="003720DA" w:rsidP="003720D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94949"/>
          <w:sz w:val="21"/>
          <w:szCs w:val="21"/>
          <w:lang w:eastAsia="ru-RU"/>
        </w:rPr>
      </w:pPr>
      <w:r w:rsidRPr="003720DA">
        <w:rPr>
          <w:rFonts w:ascii="Verdana" w:eastAsia="Times New Roman" w:hAnsi="Verdana" w:cs="Times New Roman"/>
          <w:color w:val="494949"/>
          <w:sz w:val="21"/>
          <w:szCs w:val="21"/>
          <w:lang w:eastAsia="ru-RU"/>
        </w:rPr>
        <w:t>Настоящий переворот в науке о Вселенной произвели в 1922 — 1924 годах работы ленинградского математика и физика </w:t>
      </w:r>
      <w:r w:rsidRPr="003720DA">
        <w:rPr>
          <w:rFonts w:ascii="Verdana" w:eastAsia="Times New Roman" w:hAnsi="Verdana" w:cs="Times New Roman"/>
          <w:color w:val="CE4C02"/>
          <w:sz w:val="21"/>
          <w:szCs w:val="21"/>
          <w:lang w:eastAsia="ru-RU"/>
        </w:rPr>
        <w:t>А. Фридмана</w:t>
      </w:r>
      <w:r w:rsidRPr="003720DA">
        <w:rPr>
          <w:rFonts w:ascii="Verdana" w:eastAsia="Times New Roman" w:hAnsi="Verdana" w:cs="Times New Roman"/>
          <w:color w:val="494949"/>
          <w:sz w:val="21"/>
          <w:szCs w:val="21"/>
          <w:lang w:eastAsia="ru-RU"/>
        </w:rPr>
        <w:t>. Опираясь на только что созданную тогда </w:t>
      </w:r>
      <w:r w:rsidRPr="003720DA">
        <w:rPr>
          <w:rFonts w:ascii="Verdana" w:eastAsia="Times New Roman" w:hAnsi="Verdana" w:cs="Times New Roman"/>
          <w:color w:val="CE4C02"/>
          <w:sz w:val="21"/>
          <w:szCs w:val="21"/>
          <w:lang w:eastAsia="ru-RU"/>
        </w:rPr>
        <w:t>А. Эйнштейном</w:t>
      </w:r>
      <w:r w:rsidRPr="003720DA">
        <w:rPr>
          <w:rFonts w:ascii="Verdana" w:eastAsia="Times New Roman" w:hAnsi="Verdana" w:cs="Times New Roman"/>
          <w:color w:val="494949"/>
          <w:sz w:val="21"/>
          <w:szCs w:val="21"/>
          <w:lang w:eastAsia="ru-RU"/>
        </w:rPr>
        <w:t> общую теорию относительности, он математически доказал, что</w:t>
      </w:r>
      <w:r w:rsidRPr="003720DA">
        <w:rPr>
          <w:rFonts w:ascii="Verdana" w:eastAsia="Times New Roman" w:hAnsi="Verdana" w:cs="Times New Roman"/>
          <w:b/>
          <w:bCs/>
          <w:color w:val="494949"/>
          <w:sz w:val="21"/>
          <w:szCs w:val="21"/>
          <w:lang w:eastAsia="ru-RU"/>
        </w:rPr>
        <w:t> мир — это не нечто застывшее и неизменное</w:t>
      </w:r>
      <w:r w:rsidRPr="003720DA">
        <w:rPr>
          <w:rFonts w:ascii="Verdana" w:eastAsia="Times New Roman" w:hAnsi="Verdana" w:cs="Times New Roman"/>
          <w:color w:val="494949"/>
          <w:sz w:val="21"/>
          <w:szCs w:val="21"/>
          <w:lang w:eastAsia="ru-RU"/>
        </w:rPr>
        <w:t>. Как единое целое он живет своей динамической жизнью, изменяется во времени, расширяясь или сжимаясь по строго определённым законам.</w:t>
      </w:r>
    </w:p>
    <w:p w:rsidR="003720DA" w:rsidRPr="003720DA" w:rsidRDefault="003720DA" w:rsidP="003720DA">
      <w:pPr>
        <w:shd w:val="clear" w:color="auto" w:fill="FFFFFF"/>
        <w:spacing w:after="192" w:line="240" w:lineRule="auto"/>
        <w:rPr>
          <w:rFonts w:ascii="Verdana" w:eastAsia="Times New Roman" w:hAnsi="Verdana" w:cs="Times New Roman"/>
          <w:color w:val="494949"/>
          <w:sz w:val="21"/>
          <w:szCs w:val="21"/>
          <w:lang w:eastAsia="ru-RU"/>
        </w:rPr>
      </w:pPr>
      <w:r w:rsidRPr="003720DA">
        <w:rPr>
          <w:rFonts w:ascii="Verdana" w:eastAsia="Times New Roman" w:hAnsi="Verdana" w:cs="Times New Roman"/>
          <w:color w:val="494949"/>
          <w:sz w:val="21"/>
          <w:szCs w:val="21"/>
          <w:lang w:eastAsia="ru-RU"/>
        </w:rPr>
        <w:t>Общие представления о строении Вселенной складывались на протяжении всей истории астрономии. Однако только в нашем веке смогла появиться современная наука о строении и эволюции Вселенной — </w:t>
      </w:r>
      <w:r w:rsidRPr="003720DA">
        <w:rPr>
          <w:rFonts w:ascii="Verdana" w:eastAsia="Times New Roman" w:hAnsi="Verdana" w:cs="Times New Roman"/>
          <w:color w:val="CE4C02"/>
          <w:sz w:val="21"/>
          <w:szCs w:val="21"/>
          <w:lang w:eastAsia="ru-RU"/>
        </w:rPr>
        <w:t>космология</w:t>
      </w:r>
      <w:r w:rsidRPr="003720DA">
        <w:rPr>
          <w:rFonts w:ascii="Verdana" w:eastAsia="Times New Roman" w:hAnsi="Verdana" w:cs="Times New Roman"/>
          <w:color w:val="494949"/>
          <w:sz w:val="21"/>
          <w:szCs w:val="21"/>
          <w:lang w:eastAsia="ru-RU"/>
        </w:rPr>
        <w:t>.</w:t>
      </w:r>
    </w:p>
    <w:p w:rsidR="003720DA" w:rsidRPr="003720DA" w:rsidRDefault="003720DA" w:rsidP="003720DA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494949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494949"/>
          <w:sz w:val="21"/>
          <w:szCs w:val="21"/>
          <w:lang w:eastAsia="ru-RU"/>
        </w:rPr>
        <w:drawing>
          <wp:inline distT="0" distB="0" distL="0" distR="0">
            <wp:extent cx="2867025" cy="3105150"/>
            <wp:effectExtent l="0" t="0" r="9525" b="0"/>
            <wp:docPr id="1" name="Рисунок 1" descr="https://asteropa.ru/wp-content/uploads/2020/02/resize-e1582670921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steropa.ru/wp-content/uploads/2020/02/resize-e158267092194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0DA" w:rsidRPr="003720DA" w:rsidRDefault="003720DA" w:rsidP="003720D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94949"/>
          <w:sz w:val="21"/>
          <w:szCs w:val="21"/>
          <w:lang w:eastAsia="ru-RU"/>
        </w:rPr>
      </w:pPr>
      <w:r w:rsidRPr="003720DA">
        <w:rPr>
          <w:rFonts w:ascii="Verdana" w:eastAsia="Times New Roman" w:hAnsi="Verdana" w:cs="Times New Roman"/>
          <w:b/>
          <w:bCs/>
          <w:color w:val="494949"/>
          <w:sz w:val="21"/>
          <w:szCs w:val="21"/>
          <w:lang w:eastAsia="ru-RU"/>
        </w:rPr>
        <w:lastRenderedPageBreak/>
        <w:t>Структура Вселенной</w:t>
      </w:r>
      <w:r w:rsidRPr="003720DA">
        <w:rPr>
          <w:rFonts w:ascii="Verdana" w:eastAsia="Times New Roman" w:hAnsi="Verdana" w:cs="Times New Roman"/>
          <w:color w:val="494949"/>
          <w:sz w:val="21"/>
          <w:szCs w:val="21"/>
          <w:lang w:eastAsia="ru-RU"/>
        </w:rPr>
        <w:t> довольно сложна и имеет несколько уровней организации, которые мы можем классифицировать в соответствии с масштабом объектов:</w:t>
      </w:r>
    </w:p>
    <w:p w:rsidR="003720DA" w:rsidRPr="003720DA" w:rsidRDefault="003720DA" w:rsidP="003720D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94949"/>
          <w:sz w:val="21"/>
          <w:szCs w:val="21"/>
          <w:lang w:eastAsia="ru-RU"/>
        </w:rPr>
      </w:pPr>
      <w:r w:rsidRPr="003720DA">
        <w:rPr>
          <w:rFonts w:ascii="Verdana" w:eastAsia="Times New Roman" w:hAnsi="Verdana" w:cs="Times New Roman"/>
          <w:color w:val="494949"/>
          <w:sz w:val="21"/>
          <w:szCs w:val="21"/>
          <w:lang w:eastAsia="ru-RU"/>
        </w:rPr>
        <w:t>Астрономические тела во Вселенной обычно группируются в системы. </w:t>
      </w:r>
      <w:r w:rsidRPr="003720DA">
        <w:rPr>
          <w:rFonts w:ascii="Verdana" w:eastAsia="Times New Roman" w:hAnsi="Verdana" w:cs="Times New Roman"/>
          <w:color w:val="CE4C02"/>
          <w:sz w:val="21"/>
          <w:szCs w:val="21"/>
          <w:lang w:eastAsia="ru-RU"/>
        </w:rPr>
        <w:t>Звезды</w:t>
      </w:r>
      <w:r w:rsidRPr="003720DA">
        <w:rPr>
          <w:rFonts w:ascii="Verdana" w:eastAsia="Times New Roman" w:hAnsi="Verdana" w:cs="Times New Roman"/>
          <w:color w:val="494949"/>
          <w:sz w:val="21"/>
          <w:szCs w:val="21"/>
          <w:lang w:eastAsia="ru-RU"/>
        </w:rPr>
        <w:t> нередко образуют пары или входят в состав скоплений, которые содержат десятки, а то и сотни светил. В этом отношении наше Солнце довольно нетипично, так как оно не имеет «двойника»;</w:t>
      </w:r>
    </w:p>
    <w:p w:rsidR="003720DA" w:rsidRPr="003720DA" w:rsidRDefault="003720DA" w:rsidP="003720D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94949"/>
          <w:sz w:val="21"/>
          <w:szCs w:val="21"/>
          <w:lang w:eastAsia="ru-RU"/>
        </w:rPr>
      </w:pPr>
      <w:r w:rsidRPr="003720DA">
        <w:rPr>
          <w:rFonts w:ascii="Verdana" w:eastAsia="Times New Roman" w:hAnsi="Verdana" w:cs="Times New Roman"/>
          <w:color w:val="494949"/>
          <w:sz w:val="21"/>
          <w:szCs w:val="21"/>
          <w:lang w:eastAsia="ru-RU"/>
        </w:rPr>
        <w:t>Следующей ступенью организации являются </w:t>
      </w:r>
      <w:r w:rsidRPr="003720DA">
        <w:rPr>
          <w:rFonts w:ascii="Verdana" w:eastAsia="Times New Roman" w:hAnsi="Verdana" w:cs="Times New Roman"/>
          <w:color w:val="CE4C02"/>
          <w:sz w:val="21"/>
          <w:szCs w:val="21"/>
          <w:lang w:eastAsia="ru-RU"/>
        </w:rPr>
        <w:t>галактики</w:t>
      </w:r>
      <w:r w:rsidRPr="003720DA">
        <w:rPr>
          <w:rFonts w:ascii="Verdana" w:eastAsia="Times New Roman" w:hAnsi="Verdana" w:cs="Times New Roman"/>
          <w:color w:val="494949"/>
          <w:sz w:val="21"/>
          <w:szCs w:val="21"/>
          <w:lang w:eastAsia="ru-RU"/>
        </w:rPr>
        <w:t>. Они могут быть спиральными, эллиптическими, линзовидными, неправильными. Ученые пока не до конца понимают, почему галактики обладают разной формой. На этом уровне мы обнаруживаем такие чудеса Вселенной, как </w:t>
      </w:r>
      <w:r w:rsidRPr="003720DA">
        <w:rPr>
          <w:rFonts w:ascii="Verdana" w:eastAsia="Times New Roman" w:hAnsi="Verdana" w:cs="Times New Roman"/>
          <w:color w:val="CE4C02"/>
          <w:sz w:val="21"/>
          <w:szCs w:val="21"/>
          <w:lang w:eastAsia="ru-RU"/>
        </w:rPr>
        <w:t>черные дыры</w:t>
      </w:r>
      <w:r w:rsidRPr="003720DA">
        <w:rPr>
          <w:rFonts w:ascii="Verdana" w:eastAsia="Times New Roman" w:hAnsi="Verdana" w:cs="Times New Roman"/>
          <w:color w:val="494949"/>
          <w:sz w:val="21"/>
          <w:szCs w:val="21"/>
          <w:lang w:eastAsia="ru-RU"/>
        </w:rPr>
        <w:t>, </w:t>
      </w:r>
      <w:r w:rsidRPr="003720DA">
        <w:rPr>
          <w:rFonts w:ascii="Verdana" w:eastAsia="Times New Roman" w:hAnsi="Verdana" w:cs="Times New Roman"/>
          <w:color w:val="CE4C02"/>
          <w:sz w:val="21"/>
          <w:szCs w:val="21"/>
          <w:lang w:eastAsia="ru-RU"/>
        </w:rPr>
        <w:t>темную материю</w:t>
      </w:r>
      <w:r w:rsidRPr="003720DA">
        <w:rPr>
          <w:rFonts w:ascii="Verdana" w:eastAsia="Times New Roman" w:hAnsi="Verdana" w:cs="Times New Roman"/>
          <w:color w:val="494949"/>
          <w:sz w:val="21"/>
          <w:szCs w:val="21"/>
          <w:lang w:eastAsia="ru-RU"/>
        </w:rPr>
        <w:t>, </w:t>
      </w:r>
      <w:r w:rsidRPr="003720DA">
        <w:rPr>
          <w:rFonts w:ascii="Verdana" w:eastAsia="Times New Roman" w:hAnsi="Verdana" w:cs="Times New Roman"/>
          <w:color w:val="CE4C02"/>
          <w:sz w:val="21"/>
          <w:szCs w:val="21"/>
          <w:lang w:eastAsia="ru-RU"/>
        </w:rPr>
        <w:t>межзвездный газ</w:t>
      </w:r>
      <w:r w:rsidRPr="003720DA">
        <w:rPr>
          <w:rFonts w:ascii="Verdana" w:eastAsia="Times New Roman" w:hAnsi="Verdana" w:cs="Times New Roman"/>
          <w:color w:val="494949"/>
          <w:sz w:val="21"/>
          <w:szCs w:val="21"/>
          <w:lang w:eastAsia="ru-RU"/>
        </w:rPr>
        <w:t>, двойные звезды. Кроме звезд, в их состав входит </w:t>
      </w:r>
      <w:r w:rsidRPr="003720DA">
        <w:rPr>
          <w:rFonts w:ascii="Verdana" w:eastAsia="Times New Roman" w:hAnsi="Verdana" w:cs="Times New Roman"/>
          <w:color w:val="CE4C02"/>
          <w:sz w:val="21"/>
          <w:szCs w:val="21"/>
          <w:lang w:eastAsia="ru-RU"/>
        </w:rPr>
        <w:t>пыль</w:t>
      </w:r>
      <w:r w:rsidRPr="003720DA">
        <w:rPr>
          <w:rFonts w:ascii="Verdana" w:eastAsia="Times New Roman" w:hAnsi="Verdana" w:cs="Times New Roman"/>
          <w:color w:val="494949"/>
          <w:sz w:val="21"/>
          <w:szCs w:val="21"/>
          <w:lang w:eastAsia="ru-RU"/>
        </w:rPr>
        <w:t>, </w:t>
      </w:r>
      <w:r w:rsidRPr="003720DA">
        <w:rPr>
          <w:rFonts w:ascii="Verdana" w:eastAsia="Times New Roman" w:hAnsi="Verdana" w:cs="Times New Roman"/>
          <w:color w:val="CE4C02"/>
          <w:sz w:val="21"/>
          <w:szCs w:val="21"/>
          <w:lang w:eastAsia="ru-RU"/>
        </w:rPr>
        <w:t>газ</w:t>
      </w:r>
      <w:r w:rsidRPr="003720DA">
        <w:rPr>
          <w:rFonts w:ascii="Verdana" w:eastAsia="Times New Roman" w:hAnsi="Verdana" w:cs="Times New Roman"/>
          <w:color w:val="494949"/>
          <w:sz w:val="21"/>
          <w:szCs w:val="21"/>
          <w:lang w:eastAsia="ru-RU"/>
        </w:rPr>
        <w:t>, </w:t>
      </w:r>
      <w:r w:rsidRPr="003720DA">
        <w:rPr>
          <w:rFonts w:ascii="Verdana" w:eastAsia="Times New Roman" w:hAnsi="Verdana" w:cs="Times New Roman"/>
          <w:color w:val="CE4C02"/>
          <w:sz w:val="21"/>
          <w:szCs w:val="21"/>
          <w:lang w:eastAsia="ru-RU"/>
        </w:rPr>
        <w:t>электромагнитное излучение</w:t>
      </w:r>
      <w:r w:rsidRPr="003720DA">
        <w:rPr>
          <w:rFonts w:ascii="Verdana" w:eastAsia="Times New Roman" w:hAnsi="Verdana" w:cs="Times New Roman"/>
          <w:color w:val="494949"/>
          <w:sz w:val="21"/>
          <w:szCs w:val="21"/>
          <w:lang w:eastAsia="ru-RU"/>
        </w:rPr>
        <w:t>. В известной Вселенной обнаружено несколько сотен миллиардов галактик.</w:t>
      </w:r>
    </w:p>
    <w:p w:rsidR="003720DA" w:rsidRPr="003720DA" w:rsidRDefault="003720DA" w:rsidP="003720D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94949"/>
          <w:sz w:val="21"/>
          <w:szCs w:val="21"/>
          <w:lang w:eastAsia="ru-RU"/>
        </w:rPr>
      </w:pPr>
      <w:r w:rsidRPr="003720DA">
        <w:rPr>
          <w:rFonts w:ascii="Verdana" w:eastAsia="Times New Roman" w:hAnsi="Verdana" w:cs="Times New Roman"/>
          <w:color w:val="494949"/>
          <w:sz w:val="21"/>
          <w:szCs w:val="21"/>
          <w:lang w:eastAsia="ru-RU"/>
        </w:rPr>
        <w:t>Несколько галактик образуют </w:t>
      </w:r>
      <w:r w:rsidRPr="003720DA">
        <w:rPr>
          <w:rFonts w:ascii="Verdana" w:eastAsia="Times New Roman" w:hAnsi="Verdana" w:cs="Times New Roman"/>
          <w:color w:val="CE4C02"/>
          <w:sz w:val="21"/>
          <w:szCs w:val="21"/>
          <w:lang w:eastAsia="ru-RU"/>
        </w:rPr>
        <w:t>Местную группу</w:t>
      </w:r>
      <w:r w:rsidRPr="003720DA">
        <w:rPr>
          <w:rFonts w:ascii="Verdana" w:eastAsia="Times New Roman" w:hAnsi="Verdana" w:cs="Times New Roman"/>
          <w:color w:val="494949"/>
          <w:sz w:val="21"/>
          <w:szCs w:val="21"/>
          <w:lang w:eastAsia="ru-RU"/>
        </w:rPr>
        <w:t>. В нашу, кроме Млечного пути, входит Туманность Треугольника, Туманность Андромеды и еще 31 система. Скопления галактик – самые крупные из известных устойчивых структур Вселенной, их удерживает воедино гравитационная сила и еще какой-то фактор. Ученые подсчитали, что одного лишь притяжения явно недостаточно для поддержания стабильности этих объектов. Научного обоснования данного феномена пока не существует;</w:t>
      </w:r>
    </w:p>
    <w:p w:rsidR="003720DA" w:rsidRPr="003720DA" w:rsidRDefault="003720DA" w:rsidP="003720D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94949"/>
          <w:sz w:val="21"/>
          <w:szCs w:val="21"/>
          <w:lang w:eastAsia="ru-RU"/>
        </w:rPr>
      </w:pPr>
      <w:r w:rsidRPr="003720DA">
        <w:rPr>
          <w:rFonts w:ascii="Verdana" w:eastAsia="Times New Roman" w:hAnsi="Verdana" w:cs="Times New Roman"/>
          <w:color w:val="494949"/>
          <w:sz w:val="21"/>
          <w:szCs w:val="21"/>
          <w:lang w:eastAsia="ru-RU"/>
        </w:rPr>
        <w:t>Следующим уровнем структуры Вселенной являются </w:t>
      </w:r>
      <w:r w:rsidRPr="003720DA">
        <w:rPr>
          <w:rFonts w:ascii="Verdana" w:eastAsia="Times New Roman" w:hAnsi="Verdana" w:cs="Times New Roman"/>
          <w:color w:val="CE4C02"/>
          <w:sz w:val="21"/>
          <w:szCs w:val="21"/>
          <w:lang w:eastAsia="ru-RU"/>
        </w:rPr>
        <w:t>сверхскопления галактик</w:t>
      </w:r>
      <w:r w:rsidRPr="003720DA">
        <w:rPr>
          <w:rFonts w:ascii="Verdana" w:eastAsia="Times New Roman" w:hAnsi="Verdana" w:cs="Times New Roman"/>
          <w:color w:val="494949"/>
          <w:sz w:val="21"/>
          <w:szCs w:val="21"/>
          <w:lang w:eastAsia="ru-RU"/>
        </w:rPr>
        <w:t>, каждая из которых содержит десятки, а то и сотни галактик и скоплений. Однако тяготение их уже не удерживает, поэтому они следуют за расширяющейся Вселенной;</w:t>
      </w:r>
    </w:p>
    <w:p w:rsidR="003720DA" w:rsidRPr="003720DA" w:rsidRDefault="003720DA" w:rsidP="003720D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94949"/>
          <w:sz w:val="21"/>
          <w:szCs w:val="21"/>
          <w:lang w:eastAsia="ru-RU"/>
        </w:rPr>
      </w:pPr>
      <w:r w:rsidRPr="003720DA">
        <w:rPr>
          <w:rFonts w:ascii="Verdana" w:eastAsia="Times New Roman" w:hAnsi="Verdana" w:cs="Times New Roman"/>
          <w:color w:val="494949"/>
          <w:sz w:val="21"/>
          <w:szCs w:val="21"/>
          <w:lang w:eastAsia="ru-RU"/>
        </w:rPr>
        <w:t>Последним уровнем организации мироздания являются </w:t>
      </w:r>
      <w:r w:rsidRPr="003720DA">
        <w:rPr>
          <w:rFonts w:ascii="Verdana" w:eastAsia="Times New Roman" w:hAnsi="Verdana" w:cs="Times New Roman"/>
          <w:color w:val="CE4C02"/>
          <w:sz w:val="21"/>
          <w:szCs w:val="21"/>
          <w:lang w:eastAsia="ru-RU"/>
        </w:rPr>
        <w:t>ячейки </w:t>
      </w:r>
      <w:r w:rsidRPr="003720DA">
        <w:rPr>
          <w:rFonts w:ascii="Verdana" w:eastAsia="Times New Roman" w:hAnsi="Verdana" w:cs="Times New Roman"/>
          <w:color w:val="494949"/>
          <w:sz w:val="21"/>
          <w:szCs w:val="21"/>
          <w:lang w:eastAsia="ru-RU"/>
        </w:rPr>
        <w:t>или </w:t>
      </w:r>
      <w:r w:rsidRPr="003720DA">
        <w:rPr>
          <w:rFonts w:ascii="Verdana" w:eastAsia="Times New Roman" w:hAnsi="Verdana" w:cs="Times New Roman"/>
          <w:color w:val="CE4C02"/>
          <w:sz w:val="21"/>
          <w:szCs w:val="21"/>
          <w:lang w:eastAsia="ru-RU"/>
        </w:rPr>
        <w:t>пузыри</w:t>
      </w:r>
      <w:r w:rsidRPr="003720DA">
        <w:rPr>
          <w:rFonts w:ascii="Verdana" w:eastAsia="Times New Roman" w:hAnsi="Verdana" w:cs="Times New Roman"/>
          <w:color w:val="494949"/>
          <w:sz w:val="21"/>
          <w:szCs w:val="21"/>
          <w:lang w:eastAsia="ru-RU"/>
        </w:rPr>
        <w:t>, стенки которых формируют сверхскопления галактик. Между ними находятся пустотные области, именуемые </w:t>
      </w:r>
      <w:proofErr w:type="spellStart"/>
      <w:r w:rsidRPr="003720DA">
        <w:rPr>
          <w:rFonts w:ascii="Verdana" w:eastAsia="Times New Roman" w:hAnsi="Verdana" w:cs="Times New Roman"/>
          <w:color w:val="CE4C02"/>
          <w:sz w:val="21"/>
          <w:szCs w:val="21"/>
          <w:lang w:eastAsia="ru-RU"/>
        </w:rPr>
        <w:t>войдами</w:t>
      </w:r>
      <w:proofErr w:type="spellEnd"/>
      <w:r w:rsidRPr="003720DA">
        <w:rPr>
          <w:rFonts w:ascii="Verdana" w:eastAsia="Times New Roman" w:hAnsi="Verdana" w:cs="Times New Roman"/>
          <w:color w:val="494949"/>
          <w:sz w:val="21"/>
          <w:szCs w:val="21"/>
          <w:lang w:eastAsia="ru-RU"/>
        </w:rPr>
        <w:t xml:space="preserve">. Эти структуры Вселенной имеют масштабы около 100 </w:t>
      </w:r>
      <w:proofErr w:type="spellStart"/>
      <w:r w:rsidRPr="003720DA">
        <w:rPr>
          <w:rFonts w:ascii="Verdana" w:eastAsia="Times New Roman" w:hAnsi="Verdana" w:cs="Times New Roman"/>
          <w:color w:val="494949"/>
          <w:sz w:val="21"/>
          <w:szCs w:val="21"/>
          <w:lang w:eastAsia="ru-RU"/>
        </w:rPr>
        <w:t>Мпк</w:t>
      </w:r>
      <w:proofErr w:type="spellEnd"/>
      <w:r w:rsidRPr="003720DA">
        <w:rPr>
          <w:rFonts w:ascii="Verdana" w:eastAsia="Times New Roman" w:hAnsi="Verdana" w:cs="Times New Roman"/>
          <w:color w:val="494949"/>
          <w:sz w:val="21"/>
          <w:szCs w:val="21"/>
          <w:lang w:eastAsia="ru-RU"/>
        </w:rPr>
        <w:t>. На этом ярусе наиболее заметны процессы расширения Вселенной, также с ним связано реликтовое излучение – отголосок Большого взрыва.</w:t>
      </w:r>
    </w:p>
    <w:p w:rsidR="003720DA" w:rsidRPr="003720DA" w:rsidRDefault="003720DA" w:rsidP="003720DA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494949"/>
          <w:sz w:val="21"/>
          <w:szCs w:val="21"/>
          <w:lang w:eastAsia="ru-RU"/>
        </w:rPr>
      </w:pPr>
      <w:r w:rsidRPr="003720DA">
        <w:rPr>
          <w:rFonts w:ascii="Verdana" w:eastAsia="Times New Roman" w:hAnsi="Verdana" w:cs="Times New Roman"/>
          <w:color w:val="494949"/>
          <w:sz w:val="21"/>
          <w:szCs w:val="21"/>
          <w:lang w:eastAsia="ru-RU"/>
        </w:rPr>
        <w:t>Каждый из вселенских объектов — это уникальное формирование с таинственной структурой.</w:t>
      </w:r>
    </w:p>
    <w:p w:rsidR="003720DA" w:rsidRPr="003720DA" w:rsidRDefault="003720DA" w:rsidP="003720DA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494949"/>
          <w:sz w:val="21"/>
          <w:szCs w:val="21"/>
          <w:lang w:eastAsia="ru-RU"/>
        </w:rPr>
      </w:pPr>
      <w:r w:rsidRPr="003720DA">
        <w:rPr>
          <w:rFonts w:ascii="Verdana" w:eastAsia="Times New Roman" w:hAnsi="Verdana" w:cs="Times New Roman"/>
          <w:color w:val="494949"/>
          <w:sz w:val="21"/>
          <w:szCs w:val="21"/>
          <w:lang w:eastAsia="ru-RU"/>
        </w:rPr>
        <w:t xml:space="preserve">Сегодня мы гораздо лучше понимаем устройство Вселенной, но каждое полученное знание лишь рождает новые вопросы. Исследование атомных частиц в </w:t>
      </w:r>
      <w:proofErr w:type="spellStart"/>
      <w:r w:rsidRPr="003720DA">
        <w:rPr>
          <w:rFonts w:ascii="Verdana" w:eastAsia="Times New Roman" w:hAnsi="Verdana" w:cs="Times New Roman"/>
          <w:color w:val="494949"/>
          <w:sz w:val="21"/>
          <w:szCs w:val="21"/>
          <w:lang w:eastAsia="ru-RU"/>
        </w:rPr>
        <w:t>коллайдере</w:t>
      </w:r>
      <w:proofErr w:type="spellEnd"/>
      <w:r w:rsidRPr="003720DA">
        <w:rPr>
          <w:rFonts w:ascii="Verdana" w:eastAsia="Times New Roman" w:hAnsi="Verdana" w:cs="Times New Roman"/>
          <w:color w:val="494949"/>
          <w:sz w:val="21"/>
          <w:szCs w:val="21"/>
          <w:lang w:eastAsia="ru-RU"/>
        </w:rPr>
        <w:t>, наблюдение за жизнью в дикой природе, высадку межпланетного зонда на астероиде также можно назвать изучением Вселенной, ибо данные объекты входят в ее состав. Человек тоже часть нашей прекрасной звездной Вселенной. Изучая Солнечную систему или далекие галактики, мы больше узнаем о самих себе.</w:t>
      </w:r>
    </w:p>
    <w:p w:rsidR="003720DA" w:rsidRPr="003720DA" w:rsidRDefault="003720DA" w:rsidP="003720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720DA">
        <w:rPr>
          <w:rFonts w:ascii="Times New Roman" w:hAnsi="Times New Roman" w:cs="Times New Roman"/>
          <w:b/>
          <w:sz w:val="24"/>
          <w:szCs w:val="24"/>
        </w:rPr>
        <w:t xml:space="preserve">Домашнее задание. 1. Изучить материал </w:t>
      </w:r>
    </w:p>
    <w:p w:rsidR="00F52A65" w:rsidRPr="003720DA" w:rsidRDefault="003720DA" w:rsidP="003720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720DA">
        <w:rPr>
          <w:rFonts w:ascii="Times New Roman" w:hAnsi="Times New Roman" w:cs="Times New Roman"/>
          <w:b/>
          <w:sz w:val="24"/>
          <w:szCs w:val="24"/>
        </w:rPr>
        <w:t>.2.Составить опорный конспект</w:t>
      </w:r>
    </w:p>
    <w:p w:rsidR="00621572" w:rsidRDefault="00621572" w:rsidP="00621572">
      <w:r>
        <w:rPr>
          <w:noProof/>
          <w:sz w:val="24"/>
          <w:szCs w:val="24"/>
          <w:lang w:eastAsia="ru-RU"/>
        </w:rPr>
        <w:t xml:space="preserve">Задание </w:t>
      </w:r>
      <w:r>
        <w:rPr>
          <w:color w:val="585858" w:themeColor="text1"/>
          <w:sz w:val="28"/>
          <w:szCs w:val="28"/>
        </w:rPr>
        <w:t xml:space="preserve">отправить на адрес электронной почты: </w:t>
      </w:r>
      <w:hyperlink r:id="rId8" w:history="1">
        <w:r>
          <w:rPr>
            <w:rStyle w:val="a8"/>
            <w:rFonts w:ascii="Helvetica" w:hAnsi="Helvetica" w:cs="Helvetica"/>
            <w:sz w:val="21"/>
            <w:szCs w:val="21"/>
          </w:rPr>
          <w:t>disthleb@gmail.com</w:t>
        </w:r>
      </w:hyperlink>
    </w:p>
    <w:p w:rsidR="003720DA" w:rsidRPr="003720DA" w:rsidRDefault="003720D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720DA" w:rsidRPr="00372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93454"/>
    <w:multiLevelType w:val="multilevel"/>
    <w:tmpl w:val="7EE21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0DA"/>
    <w:rsid w:val="003720DA"/>
    <w:rsid w:val="00621572"/>
    <w:rsid w:val="00F5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720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20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72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720DA"/>
    <w:rPr>
      <w:i/>
      <w:iCs/>
    </w:rPr>
  </w:style>
  <w:style w:type="character" w:styleId="a5">
    <w:name w:val="Strong"/>
    <w:basedOn w:val="a0"/>
    <w:uiPriority w:val="22"/>
    <w:qFormat/>
    <w:rsid w:val="003720D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72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20DA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6215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720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20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72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720DA"/>
    <w:rPr>
      <w:i/>
      <w:iCs/>
    </w:rPr>
  </w:style>
  <w:style w:type="character" w:styleId="a5">
    <w:name w:val="Strong"/>
    <w:basedOn w:val="a0"/>
    <w:uiPriority w:val="22"/>
    <w:qFormat/>
    <w:rsid w:val="003720D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72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20DA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6215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7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4265">
          <w:blockQuote w:val="1"/>
          <w:marLeft w:val="360"/>
          <w:marRight w:val="360"/>
          <w:marTop w:val="192"/>
          <w:marBottom w:val="192"/>
          <w:divBdr>
            <w:top w:val="none" w:sz="0" w:space="0" w:color="auto"/>
            <w:left w:val="single" w:sz="36" w:space="8" w:color="CACACA"/>
            <w:bottom w:val="none" w:sz="0" w:space="0" w:color="auto"/>
            <w:right w:val="none" w:sz="0" w:space="0" w:color="auto"/>
          </w:divBdr>
        </w:div>
      </w:divsChild>
    </w:div>
    <w:div w:id="15126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sthleb@gmail.co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</dc:creator>
  <cp:lastModifiedBy>GN</cp:lastModifiedBy>
  <cp:revision>2</cp:revision>
  <dcterms:created xsi:type="dcterms:W3CDTF">2020-12-01T07:01:00Z</dcterms:created>
  <dcterms:modified xsi:type="dcterms:W3CDTF">2020-12-01T07:31:00Z</dcterms:modified>
</cp:coreProperties>
</file>